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276"/>
        <w:jc w:val="right"/>
      </w:pPr>
      <w:r>
        <w:rPr>
          <w:rFonts w:ascii="Times New Roman" w:cs="Times New Roman" w:eastAsia="Times New Roman" w:hAnsi="Times New Roman"/>
          <w:b w:val="false"/>
          <w:bCs w:val="false"/>
          <w:i w:val="false"/>
          <w:iCs w:val="false"/>
          <w:strike w:val="false"/>
          <w:sz w:val="24"/>
          <w:szCs w:val="24"/>
        </w:rPr>
        <w:t xml:space="preserve">Утверждаю «15» августа 2026 года</w:t>
      </w:r>
    </w:p>
    <w:p>
      <w:pPr>
        <w:spacing w:after="0" w:line="276"/>
        <w:jc w:val="center"/>
      </w:pPr>
      <w:r>
        <w:rPr>
          <w:rFonts w:ascii="Times New Roman" w:cs="Times New Roman" w:eastAsia="Times New Roman" w:hAnsi="Times New Roman"/>
          <w:b w:val="false"/>
          <w:bCs w:val="false"/>
          <w:i w:val="false"/>
          <w:iCs w:val="false"/>
          <w:strike w:val="false"/>
          <w:sz w:val="24"/>
          <w:szCs w:val="24"/>
        </w:rPr>
        <w:t xml:space="preserve">Индивидуальный предприниматель</w:t>
      </w:r>
    </w:p>
    <w:p>
      <w:pPr>
        <w:spacing w:after="0" w:line="276"/>
        <w:jc w:val="center"/>
      </w:pPr>
      <w:r>
        <w:rPr>
          <w:rFonts w:ascii="Times New Roman" w:cs="Times New Roman" w:eastAsia="Times New Roman" w:hAnsi="Times New Roman"/>
          <w:b/>
          <w:bCs/>
          <w:i w:val="false"/>
          <w:iCs w:val="false"/>
          <w:strike w:val="false"/>
          <w:sz w:val="24"/>
          <w:szCs w:val="24"/>
        </w:rPr>
        <w:t xml:space="preserve">Гексой Лидия Зекериевна</w:t>
      </w:r>
    </w:p>
    <w:p>
      <w:pPr>
        <w:spacing w:after="240" w:line="276"/>
        <w:jc w:val="center"/>
      </w:pPr>
      <w:r>
        <w:rPr>
          <w:rFonts w:ascii="Times New Roman" w:cs="Times New Roman" w:eastAsia="Times New Roman" w:hAnsi="Times New Roman"/>
          <w:b w:val="false"/>
          <w:bCs w:val="false"/>
          <w:i w:val="false"/>
          <w:iCs w:val="false"/>
          <w:strike w:val="false"/>
          <w:sz w:val="24"/>
          <w:szCs w:val="24"/>
        </w:rPr>
        <w:t xml:space="preserve">ИНН 635501433666  ОГРНИП 322631200127072</w:t>
      </w:r>
    </w:p>
    <w:p>
      <w:pPr>
        <w:spacing w:after="60" w:line="276"/>
        <w:jc w:val="center"/>
      </w:pPr>
      <w:r>
        <w:rPr>
          <w:rFonts w:ascii="Times New Roman" w:cs="Times New Roman" w:eastAsia="Times New Roman" w:hAnsi="Times New Roman"/>
          <w:b/>
          <w:bCs/>
          <w:i w:val="false"/>
          <w:iCs w:val="false"/>
          <w:strike w:val="false"/>
          <w:sz w:val="24"/>
          <w:szCs w:val="24"/>
        </w:rPr>
        <w:t xml:space="preserve">ОФЕРТА</w:t>
      </w:r>
    </w:p>
    <w:p>
      <w:pPr>
        <w:spacing w:after="200" w:line="276"/>
        <w:jc w:val="center"/>
      </w:pPr>
      <w:r>
        <w:rPr>
          <w:rFonts w:ascii="Times New Roman" w:cs="Times New Roman" w:eastAsia="Times New Roman" w:hAnsi="Times New Roman"/>
          <w:b w:val="false"/>
          <w:bCs w:val="false"/>
          <w:i/>
          <w:iCs/>
          <w:strike w:val="false"/>
          <w:sz w:val="24"/>
          <w:szCs w:val="24"/>
        </w:rPr>
        <w:t xml:space="preserve">предложение заключить договор предоставления доступа к видеоурокам и информационным материалам курса «Код макияжа. Полная энциклопедия визажиста»</w:t>
      </w:r>
    </w:p>
    <w:p>
      <w:pPr>
        <w:spacing w:after="0" w:line="276"/>
        <w:jc w:val="center"/>
      </w:pPr>
      <w:r>
        <w:rPr>
          <w:rFonts w:ascii="Times New Roman" w:cs="Times New Roman" w:eastAsia="Times New Roman" w:hAnsi="Times New Roman"/>
          <w:b w:val="false"/>
          <w:bCs w:val="false"/>
          <w:i w:val="false"/>
          <w:iCs w:val="false"/>
          <w:strike w:val="false"/>
          <w:sz w:val="24"/>
          <w:szCs w:val="24"/>
        </w:rPr>
        <w:t xml:space="preserve">Редакция № 1</w:t>
      </w:r>
    </w:p>
    <w:p>
      <w:pPr>
        <w:spacing w:after="0" w:line="276"/>
        <w:jc w:val="center"/>
      </w:pPr>
      <w:r>
        <w:rPr>
          <w:rFonts w:ascii="Times New Roman" w:cs="Times New Roman" w:eastAsia="Times New Roman" w:hAnsi="Times New Roman"/>
          <w:b w:val="false"/>
          <w:bCs w:val="false"/>
          <w:i w:val="false"/>
          <w:iCs w:val="false"/>
          <w:strike w:val="false"/>
          <w:sz w:val="24"/>
          <w:szCs w:val="24"/>
        </w:rPr>
        <w:t xml:space="preserve">Дата публикации текущей редакции: 15.08.2026</w:t>
      </w:r>
    </w:p>
    <w:p>
      <w:pPr>
        <w:spacing w:after="240" w:line="276"/>
        <w:jc w:val="center"/>
      </w:pPr>
      <w:r>
        <w:rPr>
          <w:rFonts w:ascii="Times New Roman" w:cs="Times New Roman" w:eastAsia="Times New Roman" w:hAnsi="Times New Roman"/>
          <w:b w:val="false"/>
          <w:bCs w:val="false"/>
          <w:i w:val="false"/>
          <w:iCs w:val="false"/>
          <w:strike w:val="false"/>
          <w:sz w:val="24"/>
          <w:szCs w:val="24"/>
        </w:rPr>
        <w:t xml:space="preserve">Дата вступления в силу: 15.08.2026</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Внимательно прочитайте текст данной публичной Оферты, и, если вы не согласны с его условиями или с каким-либо пунктом условий, Исполнитель предлагает Вам отказаться от акцепта оферты.</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Если у вас возникли вопросы по условиям оферты, за разъяснениями вы можете обратиться к Исполнителю: в Telegram — @lia_geskoy, по WhatsApp — +7 995 506-22-98, по электронной почте — Lidiya.makeup@gmail.com.</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Все юридически значимые обращения по настоящему договору (претензии, заявления о возврате денежных средств, заявления о переносе сроков, уведомления об обстоятельствах непреодолимой силы, возражения по качеству и объёму услуг) направляются Заказчиком на электронную почту Исполнителя Lidiya.makeup@gmail.com. Обращения, направленные иными способами, носят информационный характер.</w:t>
      </w:r>
    </w:p>
    <w:p>
      <w:pPr>
        <w:spacing w:after="160" w:before="280" w:line="276"/>
        <w:jc w:val="left"/>
      </w:pPr>
      <w:r>
        <w:rPr>
          <w:rFonts w:ascii="Times New Roman" w:cs="Times New Roman" w:eastAsia="Times New Roman" w:hAnsi="Times New Roman"/>
          <w:b/>
          <w:bCs/>
          <w:sz w:val="24"/>
          <w:szCs w:val="24"/>
        </w:rPr>
        <w:t xml:space="preserve">1. ОБЩИЕ ПОЛОЖЕНИЯ</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1.1. Офертой, согласно статьи 435 Гражданского кодекса РФ, признается предложение заключить договор. Настоящий документ далее по тексту именуется — оферта/договор/соглашение.</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1.2. Настоящая оферта размещена Индивидуальным предпринимателем Гексой Лидией Зекериевной (ИНН 635501433666 ОГРНИП 322631200127072) и адресована физическим лицам, индивидуальным предпринимателям и юридическим лицам, желающим получить доступ к видеоурокам и информационным материалам курса «Код макияжа. Полная энциклопедия визажиста» посредством сети Интернет.</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1.3. Акцептом (принятием) условий, изложенных в настоящей публичной Оферте, является поступление денежных средств от Заказчика на счёт Исполнителя в размере полной стоимости выбранного тарифа. В соответствии с п. 3 ст. 438 ГК РФ акцепт оферты равносилен заключению договора в письменной форме на условиях, изложенных в оферте. Датой акцепта считается дата поступления денежных средств на расчетный счет Исполнителя. Если оплата производится Заказчиком с привлечением кредитных (заёмных) средств либо с использованием сервиса оплаты частями (рассрочки), предоставляемого третьим лицом, услуги считаются оплаченными в полном объёме в момент поступления денежных средств на счёт Исполнителя; отношения Заказчика с таким третьим лицом по возврату указанных средств не влияют на права и обязанности Сторон по настоящему Договору. Исполнитель вправе ограничить количество мест, а также отозвать Оферту в любое время до момента Акцепта путём её удаления со страницы размещения. Если денежные средства поступили после прекращения приёма, Исполнитель возвращает их Заказчику в полном объёме в течение 10 (десяти) рабочих дней.</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1.4. Договор между Заказчиком и Исполнителем в отношении выбранной Заказчиком услуги считается заключенным на условиях Оферты с момента Акцепта и до исполнения Исполнителем и Заказчиком своих обязательств по нему.</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1.5. Принятие настоящей Оферты означает, что Заказчик, в необходимой для него степени, ознакомился с условиями настоящей Оферты и программой курса. Осуществляя акцепт настоящей оферты, Заказчик осознает и подтверждает, что оказание Исполнителем услуг по настоящему договору дистанционно с использованием программного обеспечения (далее — ПО) полностью соответствует возможности Заказчика пользоваться услугами, оказываемыми таким способом.</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1.6. Совершая действия по акцепту Оферты, Заказчик:</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 подтверждает, что внимательно ознакомился и согласен со всеми положениями Договора, Оферты и локальными актами Исполнителя, касающимися порядка оказания платных услуг по предоставлению доступа к информационным материалам (видеоурокам);</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 подтверждает, что ознакомился с программой курса и составом выбранного тарифа, указанными в Приложении № 4 к настоящей Оферте;</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 подтверждает правомерность своих действий: наличие полномочий, дееспособности, достижения возраста 18 лет, наличие законного права вступать в договорные отношения с Исполнителем;</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 подтверждает, что ознакомился и согласен со всеми правилами используемого Исполнителем для оказания услуг онлайн-мессенджера Telegram;</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 подтверждает, что ознакомился с Политикой обработки персональных данных Исполнителя, размещённой на той же странице, что и настоящая Оферта, и даёт согласие на обработку своих персональных данных на изложенных в ней условиях.</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1.7. Настоящий договор является договором возмездного оказания информационно-консультационных услуг (глава 39 Гражданского кодекса Российской Федерации) и не является договором оказания образовательных услуг по смыслу Федерального закона от 29.12.2012 № 273-ФЗ «Об образовании в Российской Федерации».</w:t>
      </w:r>
    </w:p>
    <w:p>
      <w:pPr>
        <w:spacing w:after="160" w:before="280" w:line="276"/>
        <w:jc w:val="left"/>
      </w:pPr>
      <w:r>
        <w:rPr>
          <w:rFonts w:ascii="Times New Roman" w:cs="Times New Roman" w:eastAsia="Times New Roman" w:hAnsi="Times New Roman"/>
          <w:b/>
          <w:bCs/>
          <w:sz w:val="24"/>
          <w:szCs w:val="24"/>
        </w:rPr>
        <w:t xml:space="preserve">2. ТЕРМИНЫ И ОПРЕДЕЛЕНИЯ</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2.1. Оферта (в дальнейшем — Договор/Оферта) — настоящий документ, предложение заключить договор между Исполнителем и Заказчиком на предоставление доступа к видеоматериалам и оказание сопутствующих услуг, который заключается посредством Акцепта Оферты. Оферта является базовым документом отношений двух Сторон и принимается Заказчиком путём присоединения к договору в целом (статья 428 ГК РФ).</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2.2. Акцепт Оферты — оплатой личными средствами, средствами третьих лиц или с привлечением кредитных денежных средств Заказчик выражает свое полное и безоговорочное принятие условий настоящего договора (акцепт) в порядке, установленном п. 1.3 настоящей Оферты. Датой акцепта считается дата поступления денежных средств на расчетный счет Исполнителя.</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2.3. Исполнитель — Индивидуальный предприниматель Гексой Лидия Зекериевна (ИНН 635501433666 ОГРНИП 322631200127072).</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2.4. Заказчик — физическое лицо, желающее освоить навыки макияжа для личного пользования и/или профессионального развития, в том числе индивидуальный предприниматель, физическое лицо, планирующее зарегистрироваться в качестве индивидуального предпринимателя или плательщика налога на профессиональный доход, а также юридическое лицо, совершившее акцепт оферты.</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2.5. Услуга — предоставление Заказчику доступа к видеоурокам, материалам курса и иной информации, а также оказание услуг обратной связи, разбора выполненных работ, индивидуальных консультаций и индивидуального сопровождения в объёме, предусмотренном выбранным тарифом.</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2.6. Курс (Программа) — совокупность видеоуроков и информационных материалов курса «Код макияжа. Полная энциклопедия визажиста», объединенных единой тематикой, доступ к которым предоставляется Заказчику посредством сети Интернет. Состав Программы указан в Приложении № 4.</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2.7. Видеоматериалы — видеоуроки, используемые Исполнителем в процессе оказания услуг по Договору.</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2.8. Видеоурок — тематический урок, записанный на видео с целью самостоятельного изучения Заказчиком дистанционно посредством сети Интернет и мультимедийных систем.</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2.9. Обратная связь — ответ Исполнителя Заказчику, предоставляемый по итогам разбора выполненной Заказчиком работы (отработки) и (или) ответ на вопросы Заказчика по теме Программы.</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2.10. Платформа — программное решение (в том числе мессенджер, сайт или система дистанционного доступа), используемое Исполнителем для размещения материалов и оказания услуг по Договору, исключительные права на которое принадлежат третьему лицу.</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2.11. Программное обеспечение (ПО) — программа (мессенджер Telegram либо иная Платформа, определённая Исполнителем в порядке п. 4.1) для доступа к информационным ресурсам, находящимся в сети Интернет, иные программы для передачи, хранения, обработки предоставляемой информации. Заказчик обязуется самостоятельно обеспечить наличие необходимого ПО на своем персональном компьютере, смартфоне с доступом в Интернет.</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2.12. Все остальные термины, встречающиеся в тексте настоящего Договора, толкуются Сторонами в соответствии с действующим законодательством Российской Федерации и сложившимися в сети Интернет обычными правилами толкования соответствующих терминов.</w:t>
      </w:r>
    </w:p>
    <w:p>
      <w:pPr>
        <w:spacing w:after="160" w:before="280" w:line="276"/>
        <w:jc w:val="left"/>
      </w:pPr>
      <w:r>
        <w:rPr>
          <w:rFonts w:ascii="Times New Roman" w:cs="Times New Roman" w:eastAsia="Times New Roman" w:hAnsi="Times New Roman"/>
          <w:b/>
          <w:bCs/>
          <w:sz w:val="24"/>
          <w:szCs w:val="24"/>
        </w:rPr>
        <w:t xml:space="preserve">3. ПРЕДМЕТ ДОГОВОРА</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3.1. Исполнитель обязуется предоставить Заказчику доступ к видеоурокам курса «Код макияжа. Полная энциклопедия визажиста», а также оказать иные услуги, предусмотренные выбранным Заказчиком тарифом (обратная связь, разбор выполненных работ, индивидуальные консультации по видеосвязи, индивидуальное сопровождение), в объёме и в сроки, установленные разделом 4 настоящего Договора и Приложением № 4, а Заказчик обязуется принять и оплатить Услуги.</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3.2. Настоящий договор, заключенный посредством акцепта настоящей оферты, регламентируется нормами гражданского законодательства о договоре присоединения (статья 428 ГК РФ), поскольку его условия определены Исполнителем в настоящей оферте и могут быть приняты Заказчиком не иначе, как путем присоединения к предложенному Договору в целом. Совершая акцепт, Заказчик подтверждает, что в полном объеме ознакомлен и согласен с условиями настоящей оферты.</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3.3. Услуги в части предоставления доступа к видеоурокам считаются оказанными в момент открытия Заказчику доступа к соответствующему видеоуроку независимо от факта его просмотра Заказчиком.</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3.4. Отношения Сторон по оказанию Услуг регулируются настоящим Договором, нормами главы 39 Гражданского кодекса Российской Федерации о возмездном оказании услуг, Законом РФ от 07.02.1992 № 2300-1 «О защите прав потребителей» (в части, применимой к Заказчику — физическому лицу, приобретающему услуги для личных нужд) и иным применимым законодательством Российской Федерации.</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3.5. Информация об оказываемых Услугах содержится в настоящем Договоре и приложениях к нему.</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3.6. Исполнитель вправе в одностороннем порядке изменять условия настоящей публичной оферты. Новая редакция вступает в силу с момента её публикации и применяется к Заказчикам, совершившим Акцепт после такой публикации. Для Заказчиков, совершивших Акцепт до публикации новой редакции, договор действует в редакции, действовавшей на дату Акцепта. Исполнитель хранит все редакции Оферты с указанием дат их публикации и предоставляет соответствующую редакцию Заказчику по его запросу.</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3.7. Услуги по настоящему договору оказываются Исполнителем дистанционно через сеть Интернет посредством ПО.</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3.8. В случае если Заказчик является индивидуальным предпринимателем или юридическим лицом, Стороны договорились, что к настоящему договору не применяются положения Закона РФ «О защите прав потребителей». Если Заказчик является физическим лицом, приобретающим услуги для личных, семейных, домашних и иных нужд, не связанных с осуществлением предпринимательской деятельности, к отношениям Сторон применяются положения Закона РФ «О защите прав потребителей»; условия настоящего Договора, противоречащие императивным нормам указанного Закона, к таким Заказчикам не применяются.</w:t>
      </w:r>
    </w:p>
    <w:p>
      <w:pPr>
        <w:spacing w:after="160" w:before="280" w:line="276"/>
        <w:jc w:val="left"/>
      </w:pPr>
      <w:r>
        <w:rPr>
          <w:rFonts w:ascii="Times New Roman" w:cs="Times New Roman" w:eastAsia="Times New Roman" w:hAnsi="Times New Roman"/>
          <w:b/>
          <w:bCs/>
          <w:sz w:val="24"/>
          <w:szCs w:val="24"/>
        </w:rPr>
        <w:t xml:space="preserve">4. ПОРЯДОК И СРОКИ ОКАЗАНИЯ УСЛУГ</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4.1. Оказание услуг осуществляется путем предоставления Заказчику доступа к видеоурокам, размещенным на Платформе. На дату публикации настоящей Оферты в качестве Платформы используется мессенджер Telegram.</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Исполнитель вправе в одностороннем порядке изменить Платформу размещения материалов (в том числе перенести материалы в иной мессенджер, на сайт или в систему дистанционного доступа), уведомив Заказчика по указанным им контактам не менее чем за 3 (три) календарных дня до переноса. Ограничение, замедление или прекращение работы Платформы по причинам, не зависящим от Исполнителя, в том числе вследствие решений органов государственной власти, не является ненадлежащим оказанием услуг при условии предоставления Исполнителем Заказчику альтернативного доступа к материалам в объёме выбранного тарифа.</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4.2. Дата начала оказания услуг определяется датой Акцепта настоящей Оферты Заказчиком.</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Доступ к видеоурокам предоставляется по следующему графику:</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 уроки № 1–17 (Ступень 1) — в день Акцепта;</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 уроки № 18–37 (Ступени 2 и 3) — последовательно, по одному уроку с интервалом от 3 (трёх) до 4 (четырёх) календарных дней, начиная со дня Акцепта. Все уроки Программы открываются Заказчику не позднее 3 (трёх) месяцев с даты начала оказания услуг;</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 для тарифа «Я профи» библиотека из 50 бонусных видеоуроков предыдущих программ Исполнителя открывается в день Акцепта в полном объёме.</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Доступ к открытым видеоурокам и материалам сохраняется за Заказчиком в течение всего срока функционирования Платформы, но в любом случае не менее 3 (трёх) лет с даты Акцепта.</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4.2.1. Обратная связь, разбор выполненных работ и индивидуальное сопровождение предоставляются в зависимости от выбранного тарифа:</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 тариф «Я сама» — обратная связь не предусмотрена, за исключением разбора одной выполненной работы (отработки) Заказчика. Отработка направляется Заказчиком не позднее 2 (двух) месяцев с даты Акцепта; по истечении указанного срока данная услуга считается оказанной. Общий чат участниц предназначен для общения участниц между собой; ответы Исполнителя на вопросы, размещённые в общем чате, по данному тарифу в состав Услуги не входят;</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 тариф «Я мастер» — личная обратная связь и разбор выполненных работ предоставляются в течение 2 (двух) месяцев с даты Акцепта, но не более 4 (четырёх) отработок в каждый календарный месяц указанного срока;</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 тариф «Я профи» — индивидуальное сопровождение предоставляется в течение 3 (трёх) месяцев с даты Акцепта, включая 4 (четыре) индивидуальные консультации по видеосвязи продолжительностью до 60 (шестидесяти) минут каждая. Консультации назначаются по согласованию Сторон в пределах указанного трёхмесячного срока. Консультация, на которую Заказчик не явился и о переносе которой не уведомил Исполнителя не менее чем за 12 (двенадцать) часов, считается оказанной. Консультация, не назначенная Заказчиком в пределах трёхмесячного срока, по его истечении также считается оказанной. Разбор выполненных работ по данному тарифу предоставляется в объёме не более 4 (четырёх) отработок в каждый календарный месяц указанного срока.</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4.2.2. В рамках индивидуального сопровождения по тарифу «Я профи» Исполнитель дополнительно оказывает консультационную поддержку по вопросам ведения и развития социальных сетей Заказчика и создания собственного онлайн-продукта, а также составляет персональную программу освоения материалов под цели Заказчика. Указанная поддержка оказывается в форме консультаций и рекомендаций в переписке в мессенджере Telegram и в рамках индивидуальных консультаций по видеосвязи и не включает выполнение Исполнителем каких-либо работ за Заказчика (ведение аккаунтов, производство контента, съёмку, монтаж, дизайн, создание сайтов, лендингов и иных материалов).</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4.3. Обратная связь в виде информационной поддержки предоставляется в чатах мессенджера Telegram в течение 3 (трёх) рабочих дней с момента направления Заказчиком вопроса, если она предусмотрена выбранным Заказчиком тарифом.</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4.4. Услуги по настоящему договору считаются оказанными с надлежащим качеством и в срок, а также принятыми Заказчиком, если в течение 5 (пяти) календарных дней по истечении трёхмесячного срока, указанного в п. 4.2 настоящей Оферты, Заказчик не заявил мотивированного возражения на качество и объем таких услуг путем направления соответствующего обращения на электронную почту Исполнителя Lidiya.makeup@gmail.com. Датой направления считается дата отправки письма. Обращение должно содержать ФИО Заказчика, суть предъявляемого требования и обоснование требования. Настоящий пункт не ограничивает права Заказчика — физического лица, предусмотренные Законом РФ «О защите прав потребителей».</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4.5. По завершении Программы Заказчику по его запросу выдается сертификат об участии в курсе. Сертификат не является документом об образовании или о квалификации.</w:t>
      </w:r>
    </w:p>
    <w:p>
      <w:pPr>
        <w:spacing w:after="160" w:before="280" w:line="276"/>
        <w:jc w:val="left"/>
      </w:pPr>
      <w:r>
        <w:rPr>
          <w:rFonts w:ascii="Times New Roman" w:cs="Times New Roman" w:eastAsia="Times New Roman" w:hAnsi="Times New Roman"/>
          <w:b/>
          <w:bCs/>
          <w:sz w:val="24"/>
          <w:szCs w:val="24"/>
        </w:rPr>
        <w:t xml:space="preserve">5. ПРАВА И ОБЯЗАННОСТИ СТОРОН</w:t>
      </w:r>
    </w:p>
    <w:p>
      <w:pPr>
        <w:spacing w:after="120" w:line="276"/>
        <w:jc w:val="both"/>
      </w:pPr>
      <w:r>
        <w:rPr>
          <w:rFonts w:ascii="Times New Roman" w:cs="Times New Roman" w:eastAsia="Times New Roman" w:hAnsi="Times New Roman"/>
          <w:b/>
          <w:bCs/>
          <w:i w:val="false"/>
          <w:iCs w:val="false"/>
          <w:strike w:val="false"/>
          <w:sz w:val="24"/>
          <w:szCs w:val="24"/>
        </w:rPr>
        <w:t xml:space="preserve">5.1. Исполнитель обязуется:</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5.1.1. Организовать и предоставить доступ посредством ПО к видеоурокам в соответствии с Программой и графиком, установленным п. 4.2.</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5.1.2. Оказать услуги обратной связи, разбора выполненных работ и индивидуального сопровождения в объёме и в сроки, предусмотренные выбранным Заказчиком тарифом.</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5.1.3. Соблюдать требования законодательства, касающиеся обработки, передачи и защиты персональных данных Заказчика, в соответствии с Политикой обработки персональных данных Исполнителя.</w:t>
      </w:r>
    </w:p>
    <w:p>
      <w:pPr>
        <w:spacing w:after="120" w:line="276"/>
        <w:jc w:val="both"/>
      </w:pPr>
      <w:r>
        <w:rPr>
          <w:rFonts w:ascii="Times New Roman" w:cs="Times New Roman" w:eastAsia="Times New Roman" w:hAnsi="Times New Roman"/>
          <w:b/>
          <w:bCs/>
          <w:i w:val="false"/>
          <w:iCs w:val="false"/>
          <w:strike w:val="false"/>
          <w:sz w:val="24"/>
          <w:szCs w:val="24"/>
        </w:rPr>
        <w:t xml:space="preserve">5.2. Исполнитель вправе:</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5.2.1. Изменять в одностороннем порядке график размещения видеоуроков в пределах трёхмесячного срока, указанного в п. 4.2, а также менять и дополнять содержание уроков и заданий при условии, что такие изменения не уменьшают объём и не ухудшают качество услуг по выбранному Заказчиком тарифу.</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5.2.2. Требовать от Заказчика добросовестного исполнения взятых на себя обязательств.</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5.2.3. Изменять и дополнять условия настоящего договора в одностороннем порядке применительно к Заказчикам, совершившим Акцепт после публикации новой редакции Оферты. Для Заказчиков, совершивших Акцепт ранее, договор действует в редакции, действовавшей на дату Акцепта (п. 3.6 настоящей Оферты).</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5.2.4. Не предоставлять Заказчику Услуги до момента их оплаты. Моментом оплаты считается поступление средств на счет Исполнителя. Заказчик самостоятельно несет ответственность за правильность производимых им платежей.</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5.2.5. Самостоятельно определять форму, содержание и порядок разбора выполненных Заказчиком работ.</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5.2.6. В одностороннем порядке отказаться от исполнения настоящего договора в случае существенного нарушения Заказчиком условий настоящего Договора. При этом Исполнитель вправе удержать из оплаченной Заказчиком суммы стоимость фактически оказанных услуг, рассчитанную в порядке, предусмотренном Приложением № 3, а оставшуюся сумму возвратить Заказчику.</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Под существенным нарушением условий настоящего Договора понимается любое нарушение авторских прав, регламентированных Главой 70 Гражданского кодекса РФ и/или иными нормативно-правовыми актами Российской Федерации, в том числе однократное нарушение Заказчиком п. 5.3.5 или п. 5.3.6 настоящего договора.</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По усмотрению Исполнителя, в зависимости от характера нарушения, существенным может быть признано нарушение Заказчиком правил, установленных п. 5.3.2–5.3.4 настоящего договора, совершенное более одного раза, либо однократное нарушение, повлекшее причинение ущерба Исполнителю или иным участницам Программы.</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5.2.7. Заблокировать участие Заказчика в закрытом чате мессенджера Telegram и прекратить предоставление обратной связи в случае нарушения правил поведения при получении услуг по настоящему договору, а именно: разжигание межнациональных конфликтов, отвлечение участниц от темы курса, спам, размещение рекламы, нецензурные высказывания, хамство, общие призывы к недоверию, оскорбление Исполнителя или иных участниц Программы. В таком случае денежные средства рассчитываются и возвращаются в порядке, предусмотренном Приложением № 3 настоящей оферты; возврату не подлежит стоимость фактически предоставленного доступа к видеоурокам и фактически оказанных персональных услуг, определяемая по правилам Приложения № 3. Исполнитель вправе заблокировать участие Заказчика временно или до окончания Программы.</w:t>
      </w:r>
    </w:p>
    <w:p>
      <w:pPr>
        <w:spacing w:after="120" w:line="276"/>
        <w:jc w:val="both"/>
      </w:pPr>
      <w:r>
        <w:rPr>
          <w:rFonts w:ascii="Times New Roman" w:cs="Times New Roman" w:eastAsia="Times New Roman" w:hAnsi="Times New Roman"/>
          <w:b/>
          <w:bCs/>
          <w:i w:val="false"/>
          <w:iCs w:val="false"/>
          <w:strike w:val="false"/>
          <w:sz w:val="24"/>
          <w:szCs w:val="24"/>
        </w:rPr>
        <w:t xml:space="preserve">5.3. Заказчик обязуется:</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5.3.1. Самостоятельно обеспечивать техническую возможность получения доступа к видеоматериалам Исполнителя со своей стороны, а именно: надлежащий доступ в Интернет (Исполнитель не несет ответственности за качество интернет-соединения), наличие программного обеспечения, совместимого с передачей информации от Исполнителя, и других необходимых технических средств.</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5.3.2. Неукоснительно соблюдать следующие Правила поведения при получении услуг: соблюдать общепринятые нормы поведения; не допускать агрессивного поведения; не использовать информацию, полученную от Исполнителя, способами, которые могут нанести ущерб интересам Исполнителя; не присутствовать на онлайн-встречах в состоянии алкогольного, наркотического или иного опьянения; не использовать ненормативную лексику; не распространять рекламу и не предлагать услуги сторонних ресурсов среди других Заказчиков и персонала Исполнителя.</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5.3.3. Соблюдать условия настоящего договора о конфиденциальности.</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5.3.4. Предоставить Исполнителю актуальную информацию, необходимую для оперативной связи: фамилия и имя, действующий адрес электронной почты, контактный телефон, аккаунт в мессенджере Telegram.</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5.3.5. Не осуществлять запись, не распространять (не публиковать, не размещать на интернет-сайтах, не копировать, не передавать и не перепродавать третьим лицам) в коммерческих или некоммерческих целях предоставляемые Исполнителем информацию и материалы в рамках настоящего договора, не создавать на их основе информационные и обучающие продукты с целью извлечения прибыли, а также не использовать эту информацию каким-либо иным образом, кроме как для личного пользования.</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5.3.6. Использовать предоставленный доступ лично. Доступ к Платформе, чатам и материалам Программы предоставляется исключительно Заказчику и является персональным. Заказчик не вправе передавать третьим лицам ссылки-приглашения, логины, пароли и иные средства доступа, предоставлять третьим лицам возможность просмотра материалов под своим доступом, а также использовать один доступ совместно с иными лицами. Нарушение настоящего пункта признаётся существенным нарушением условий Договора, и Исполнитель вправе прекратить предоставление доступа в порядке, предусмотренном п. 5.2.6 настоящего Договора.</w:t>
      </w:r>
    </w:p>
    <w:p>
      <w:pPr>
        <w:spacing w:after="120" w:line="276"/>
        <w:jc w:val="both"/>
      </w:pPr>
      <w:r>
        <w:rPr>
          <w:rFonts w:ascii="Times New Roman" w:cs="Times New Roman" w:eastAsia="Times New Roman" w:hAnsi="Times New Roman"/>
          <w:b/>
          <w:bCs/>
          <w:i w:val="false"/>
          <w:iCs w:val="false"/>
          <w:strike w:val="false"/>
          <w:sz w:val="24"/>
          <w:szCs w:val="24"/>
        </w:rPr>
        <w:t xml:space="preserve">5.4. Заказчик имеет право:</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5.4.1. Обратиться к Исполнителю с письменным заявлением о переносе сроков оказания оплаченных услуг по форме Приложения № 2 к настоящей Оферте, с приложением документов, подтверждающих невозможность получения услуг в настоящий момент. При отсутствии возможности изменить сроки Исполнитель сообщает об этом Заказчику. В случае невозможности изменения сроков Заказчик может отказаться от Договора в порядке, предусмотренном Приложениями № 1 и № 3, либо продолжить прохождение Программы в рамках предоставленного доступа.</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5.4.2. Получать от Исполнителя разбор выполненных работ и рекомендации в объёме, предусмотренном выбранным тарифом, в чате мессенджера Telegram.</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5.4.3. Отказаться от исполнения настоящего договора в любое время в порядке, предусмотренном разделом 7 и Приложением № 3.</w:t>
      </w:r>
    </w:p>
    <w:p>
      <w:pPr>
        <w:spacing w:after="160" w:before="280" w:line="276"/>
        <w:jc w:val="left"/>
      </w:pPr>
      <w:r>
        <w:rPr>
          <w:rFonts w:ascii="Times New Roman" w:cs="Times New Roman" w:eastAsia="Times New Roman" w:hAnsi="Times New Roman"/>
          <w:b/>
          <w:bCs/>
          <w:sz w:val="24"/>
          <w:szCs w:val="24"/>
        </w:rPr>
        <w:t xml:space="preserve">6. СТОИМОСТЬ И ПОРЯДОК ОПЛАТЫ</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6.1. Стоимость услуг по каждому тарифу указана в Приложении № 4 настоящей оферты. Стоимость может быть увеличена или иным образом изменена Исполнителем в любое время по собственному усмотрению и без предварительного уведомления Заказчика. Новая стоимость вступает в силу с момента опубликования и не распространяется на услуги, оплаченные Заказчиком до момента опубликования. Стоимость, действующая на момент оплаты, является окончательной для данного Заказчика и пересчёту в связи с последующим изменением цены не подлежит.</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6.2. Заказчик оплачивает услуги по договору в размере, соответствующем выбранному им тарифу.</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6.3. Оплата Заказчиком услуг Исполнителя осуществляется следующими способами:</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6.3.1. путем оплаты через платежные терминалы либо через интернет-банкинг;</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6.3.2. путем оплаты на расчетный счет Исполнителя.</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6.4. Моментом оплаты считается поступление денежных средств на расчетный счет Исполнителя.</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6.5. Исполнитель применяет упрощенную систему налогообложения.</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6.6. Заказчик самостоятельно несет ответственность за ошибки, допущенные им при оплате услуг. Исполнитель не несет ответственности за убытки и иные неблагоприятные последствия, которые могут возникнуть у Заказчика и/или третьих лиц в случае неправильного указания назначения платежа.</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6.7. Возврат денежных средств производится тем же способом и на тот же счёт (банковскую карту), с которого поступила оплата. В случае оплаты банковской картой возврат производится на основании заявления держателя банковской карты, с которой поступила оплата. Если оплата произведена третьим лицом, возврат производится на счёт плательщика при представлении Заказчиком письменного согласия плательщика на такой возврат.</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6.8. В случае оплаты Услуг банковской картой, выпущенной иностранным банком, или с использованием иностранной платёжной системы, Заказчик самостоятельно несёт расходы, связанные с конвертацией валюты и комиссией банка/платёжной системы. Сумма, поступившая на счёт Исполнителя за вычетом указанных расходов, не может служить основанием для предъявления претензий к Исполнителю о недополучении оплаты услуг в полном объёме.</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6.9. Кассовый чек направляется Заказчику в электронной форме на адрес электронной почты и (или) абонентский номер, указанные Заказчиком при оформлении заказа, в соответствии с Федеральным законом от 22.05.2003 № 54-ФЗ «О применении контрольно-кассовой техники при осуществлении расчётов в Российской Федерации».</w:t>
      </w:r>
    </w:p>
    <w:p>
      <w:pPr>
        <w:spacing w:after="160" w:before="280" w:line="276"/>
        <w:jc w:val="left"/>
      </w:pPr>
      <w:r>
        <w:rPr>
          <w:rFonts w:ascii="Times New Roman" w:cs="Times New Roman" w:eastAsia="Times New Roman" w:hAnsi="Times New Roman"/>
          <w:b/>
          <w:bCs/>
          <w:sz w:val="24"/>
          <w:szCs w:val="24"/>
        </w:rPr>
        <w:t xml:space="preserve">7. УСЛОВИЯ И ПОРЯДОК ВОЗВРАТА ДЕНЕЖНЫХ СРЕДСТВ</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7.1. Заказчик вправе отказаться от исполнения договора, заключенного посредством акцепта настоящей Оферты, в любое время при условии оплаты Исполнителю стоимости фактически оказанных услуг и возмещения фактически понесённых Исполнителем расходов.</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7.2. В случае досрочного расторжения Договора доступ к видеоматериалам закрывается в момент получения Исполнителем заявления Заказчика по форме Приложения № 1.</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7.3. Порядок возврата денежных средств, распределение стоимости тарифа по видам услуг и расчет суммы, подлежащей возврату, указаны в Приложении № 3 к настоящему договору.</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7.4. Форма заявления о расторжении договора указана в Приложении № 1 к настоящему договору.</w:t>
      </w:r>
    </w:p>
    <w:p>
      <w:pPr>
        <w:spacing w:after="160" w:before="280" w:line="276"/>
        <w:jc w:val="left"/>
      </w:pPr>
      <w:r>
        <w:rPr>
          <w:rFonts w:ascii="Times New Roman" w:cs="Times New Roman" w:eastAsia="Times New Roman" w:hAnsi="Times New Roman"/>
          <w:b/>
          <w:bCs/>
          <w:sz w:val="24"/>
          <w:szCs w:val="24"/>
        </w:rPr>
        <w:t xml:space="preserve">8. КОНФИДЕНЦИАЛЬНОСТЬ</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8.1. Все материалы и информация, полученные Заказчиком от Исполнителя по настоящему Договору, являются конфиденциальными и передаче третьим лицам, а также иному использованию, не связанному с исполнением обязательств по настоящему Договору, не подлежат.</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8.2. Заказчик обязуется соблюдать конфиденциальность в отношении материалов и информации, полученных им от Исполнителя, не открывать и не разглашать в общем или в части информацию каким-либо третьим лицам без предварительного письменного согласия Исполнителя.</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8.3. Не является конфиденциальной информация, которая общеизвестна или стала общеизвестна не вследствие нарушения Стороной обязательств по соблюдению конфиденциальности, а также информация, которая не может являться конфиденциальной в соответствии с положениями действующего законодательства Российской Федерации.</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8.4. Стороны обязаны использовать конфиденциальную информацию исключительно в целях исполнения своих обязательств по Договору.</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8.5. Финансовые, административные и технические условия сотрудничества Сторон, а также содержание переговоров Сторон в ходе реализации Договора являются конфиденциальными и не подлежат разглашению Сторонами в течение срока действия Договора и в течение 5 (пяти) лет с момента окончания срока его действия.</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Настоящий раздел не ограничивает право любой из Сторон раскрывать информацию о Договоре и его условиях в целях защиты своих прав и законных интересов, в том числе при обращении в государственные органы, органы по защите прав потребителей и суд, а также своим юридическим, бухгалтерским и налоговым консультантам. Настоящий раздел также не ограничивает право Заказчика публично выражать своё мнение о качестве оказанных услуг.</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8.6. Сторона обязуется возместить другой Стороне в полном объеме все убытки, причиненные разглашением конфиденциальной информации по настоящему Договору. Заказчик — индивидуальный предприниматель или юридическое лицо дополнительно выплачивает Исполнителю штраф в размере 100 000 (ста тысяч) рублей за каждый факт разглашения конфиденциальной информации. К Заказчикам — физическим лицам, приобретающим услуги для личных, семейных, домашних и иных нужд, не связанных с осуществлением предпринимательской деятельности, условие о штрафе не применяется; ответственность таких Заказчиков за нарушение исключительных прав Исполнителя определяется разделом 11 настоящего Договора.</w:t>
      </w:r>
    </w:p>
    <w:p>
      <w:pPr>
        <w:spacing w:after="160" w:before="280" w:line="276"/>
        <w:jc w:val="left"/>
      </w:pPr>
      <w:r>
        <w:rPr>
          <w:rFonts w:ascii="Times New Roman" w:cs="Times New Roman" w:eastAsia="Times New Roman" w:hAnsi="Times New Roman"/>
          <w:b/>
          <w:bCs/>
          <w:sz w:val="24"/>
          <w:szCs w:val="24"/>
        </w:rPr>
        <w:t xml:space="preserve">9. ОГРАНИЧЕНИЕ ОТВЕТСТВЕННОСТИ ИСПОЛНИТЕЛЯ</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9.1. Исполнитель не несет ответственности за невозможность получения Заказчиком услуг по следующим причинам: нарушение работы интернет-соединения Заказчика, неисправность оборудования Заказчика, отсутствие или некорректная работа программного обеспечения на стороне Заказчика, а также блокировка аккаунта Заказчика на Платформе по инициативе владельца Платформы. В указанных случаях услуги считаются оказанными надлежащим образом.</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9.2. Никакая информация, материалы и/или консультации, предоставляемые Исполнителем в рамках оказания услуг по настоящему договору, не могут рассматриваться как гарантии достижения Заказчиком определённого коммерческого или иного результата.</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9.3. Исполнитель не несет ответственности за несоответствие предоставленной услуги субъективным ожиданиям Заказчика при условии оказания услуг в объёме, предусмотренном выбранным тарифом. Несоответствие ожиданиям и/или отрицательная субъективная оценка сами по себе не являются основаниями считать услуги оказанными некачественно или не в согласованном объеме.</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9.4. Исполнитель не несет ответственности, если Заказчик предоставил недостоверные сведения о своих контактных данных (адрес электронной почты, телефон, аккаунт в мессенджере Telegram) в момент оформления заказа, а также если Заказчик не ознакомился с направленными в его адрес сообщениями.</w:t>
      </w:r>
    </w:p>
    <w:p>
      <w:pPr>
        <w:spacing w:after="160" w:before="280" w:line="276"/>
        <w:jc w:val="left"/>
      </w:pPr>
      <w:r>
        <w:rPr>
          <w:rFonts w:ascii="Times New Roman" w:cs="Times New Roman" w:eastAsia="Times New Roman" w:hAnsi="Times New Roman"/>
          <w:b/>
          <w:bCs/>
          <w:sz w:val="24"/>
          <w:szCs w:val="24"/>
        </w:rPr>
        <w:t xml:space="preserve">10. ОТВЕТСТВЕННОСТЬ СТОРОН И ФОРС-МАЖОР</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10.1. Нарушение авторских прав и прав интеллектуальной собственности влечет гражданско-правовую, административную и уголовную ответственность в соответствии с законодательством Российской Федерации.</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10.2. Стороны освобождаются от ответственности за неисполнение или ненадлежащее исполнение обязательств по настоящему договору на время действия обстоятельств непреодолимой силы. В течение этого времени Стороны не имеют взаимных претензий, и каждая из Сторон принимает на себя свой риск последствий форс-мажорных обстоятельств. О возникновении таких обстоятельств Исполнитель обязан уведомить Заказчика путем размещения информации в чате мессенджера Telegram, а Заказчик обязан направить Исполнителю письмо на электронную почту Lidiya.makeup@gmail.com с указанием в строке «Тема» — «Форс-мажор».</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Под обстоятельствами непреодолимой силы Стороны понимают: пожар, наводнение, землетрясение и другие стихийные бедствия, забастовки, война и военные действия, вступление в силу нормативных правовых актов, препятствующих исполнению обязательств, вынужденная срочная госпитализация, подтвержденная документально, если вышеперечисленные обстоятельства находятся вне контроля Сторон и возникли после заключения настоящего договора. Отсутствие времени у Заказчика по любым основаниям, нахождение в отпуске, командировке, неоплата доступа к сети Интернет, поломка средства доступа к сети Интернет не являются обстоятельствами непреодолимой силы.</w:t>
      </w:r>
    </w:p>
    <w:p>
      <w:pPr>
        <w:spacing w:after="160" w:before="280" w:line="276"/>
        <w:jc w:val="left"/>
      </w:pPr>
      <w:r>
        <w:rPr>
          <w:rFonts w:ascii="Times New Roman" w:cs="Times New Roman" w:eastAsia="Times New Roman" w:hAnsi="Times New Roman"/>
          <w:b/>
          <w:bCs/>
          <w:sz w:val="24"/>
          <w:szCs w:val="24"/>
        </w:rPr>
        <w:t xml:space="preserve">11. ЗАЩИТА АВТОРСКИХ ПРАВ</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11.1. Видеоуроки и материалы Программы содержат результаты интеллектуальной деятельности, принадлежащие Исполнителю, его аффилированным лицам и другим связанным сторонам, представителям, всем прочим лицам, действующим от имени Исполнителя.</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11.2. Получая доступ к видеоурокам, Заказчик признает и соглашается с тем, что все содержимое защищено авторским правом, правом на товарный знак и другими правами на результаты интеллектуальной деятельности, и что указанные права являются действительными и охраняются во всех формах, на всех носителях и в отношении всех технологий. Никакие права на любое содержимое видеоуроков, включая аудиовизуальные произведения, текстовые и графические материалы, товарные знаки, не переходят к Заказчику в результате заключения настоящего договора.</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11.3. В случае нарушения Заказчиком положений настоящего договора, касающихся защиты авторских прав Исполнителя, Исполнитель вправе по своему выбору потребовать выплаты компенсации в порядке статьи 1301 Гражданского кодекса РФ — в размере от 10 000 (десяти тысяч) до 10 000 000 (десяти миллионов) рублей либо в размере двукратной стоимости права использования соответствующего произведения, определяемой исходя из стоимости оплаченного Заказчиком тарифа, — а также возмещения причиненных убытков в части, не покрытой компенсацией.</w:t>
      </w:r>
    </w:p>
    <w:p>
      <w:pPr>
        <w:spacing w:after="160" w:before="280" w:line="276"/>
        <w:jc w:val="left"/>
      </w:pPr>
      <w:r>
        <w:rPr>
          <w:rFonts w:ascii="Times New Roman" w:cs="Times New Roman" w:eastAsia="Times New Roman" w:hAnsi="Times New Roman"/>
          <w:b/>
          <w:bCs/>
          <w:sz w:val="24"/>
          <w:szCs w:val="24"/>
        </w:rPr>
        <w:t xml:space="preserve">12. ЗАВЕРЕНИЯ ЗАКАЗЧИКОВ — ИНДИВИДУАЛЬНЫХ ПРЕДПРИНИМАТЕЛЕЙ И ЮРИДИЧЕСКИХ ЛИЦ</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12.1. Положения настоящего раздела применяются исключительно к Заказчикам — индивидуальным предпринимателям и юридическим лицам и не применяются к Заказчикам — физическим лицам, приобретающим услуги для личных нужд.</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12.2. При заключении настоящего договора такой Заказчик заверяет, что он, а также его участники, руководство и аффилированные лица не включены в санкционные списки, а также в реестры запрещенных, нежелательных организаций и реестр иностранных агентов.</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12.3. Заказчик обязан незамедлительно уведомить Исполнителя о введении санкций в отношении Заказчика, его руководства, аффилированных лиц, партнеров и контрагентов, а также о включении в реестры запрещенных, нежелательных организаций и реестр иностранных агентов.</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12.4. Заказчик заверяет, что осуществляемые им операции не подпадают под ограничения, предусмотренные Федеральным законом от 07.08.2001 № 115-ФЗ «О противодействии легализации (отмыванию) доходов, полученных преступным путем, и финансированию терроризма».</w:t>
      </w:r>
    </w:p>
    <w:p>
      <w:pPr>
        <w:spacing w:after="160" w:before="280" w:line="276"/>
        <w:jc w:val="left"/>
      </w:pPr>
      <w:r>
        <w:rPr>
          <w:rFonts w:ascii="Times New Roman" w:cs="Times New Roman" w:eastAsia="Times New Roman" w:hAnsi="Times New Roman"/>
          <w:b/>
          <w:bCs/>
          <w:sz w:val="24"/>
          <w:szCs w:val="24"/>
        </w:rPr>
        <w:t xml:space="preserve">13. ЗАКЛЮЧИТЕЛЬНЫЕ ПОЛОЖЕНИЯ</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13.1. Настоящий договор вступает в силу с момента Акцепта Заказчика и действует до полного исполнения Сторонами принятых на себя обязательств.</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13.2. Все споры и разногласия между Сторонами разрешаются путем переговоров.</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13.3. Если переговоры не принесли результата, Сторона вправе направить претензию на электронную почту Lidiya.makeup@gmail.com с указанием в строке «Тема» — «Претензия». Срок рассмотрения претензии — 10 (десять) рабочих дней с момента получения. Для Заказчиков — индивидуальных предпринимателей и юридических лиц соблюдение претензионного порядка является обязательным до обращения в суд.</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13.4. Споры с Заказчиками — индивидуальными предпринимателями и юридическими лицами разрешаются в судебном порядке по месту регистрации Исполнителя. Споры с Заказчиками — физическими лицами, приобретающими услуги для личных нужд, разрешаются в судебном порядке в соответствии с правилами подсудности, установленными Законом РФ «О защите прав потребителей» и процессуальным законодательством Российской Федерации.</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13.5. Бездействие со стороны Исполнителя в случае нарушения Заказчиком положений настоящего договора не лишает Исполнителя права предпринять позднее соответствующие действия в защиту своих интересов и защиту интеллектуальных прав на охраняемые материалы Программы.</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13.6. Заказчик подтверждает, что до момента заключения Договора получил от Исполнителя полную информацию о сроках, порядке, стоимости и иных условиях оказания услуг, что все условия ему ясны и он принимает их в полном объеме.</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13.7. Неотъемлемой частью настоящего Договора являются: Приложение № 1 «Образец заявления на расторжение договора»; Приложение № 2 «Образец заявления на перенос сроков оказания услуг»; Приложение № 3 «Порядок расчета и возврата денежных средств»; Приложение № 4 «Стоимость и программа курса».</w:t>
      </w:r>
    </w:p>
    <w:p>
      <w:pPr>
        <w:spacing w:after="160" w:before="280" w:line="276"/>
        <w:jc w:val="left"/>
      </w:pPr>
      <w:r>
        <w:rPr>
          <w:rFonts w:ascii="Times New Roman" w:cs="Times New Roman" w:eastAsia="Times New Roman" w:hAnsi="Times New Roman"/>
          <w:b/>
          <w:bCs/>
          <w:sz w:val="24"/>
          <w:szCs w:val="24"/>
        </w:rPr>
        <w:t xml:space="preserve">14. РЕКВИЗИТЫ ИСПОЛНИТЕЛЯ</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Индивидуальный предприниматель Гексой Лидия Зекериевна</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ИНН 635501433666  ОГРНИП 322631200127072</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Адрес: 445244, Россия, Самарская обл., г. Октябрьск, ул. Куйбышева, д. 15, кв. 56</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Телефон / WhatsApp: +7 995 506-22-98   Электронная почта: Lidiya.makeup@gmail.com</w:t>
      </w:r>
    </w:p>
    <w:p>
      <w:r>
        <w:br w:type="page"/>
      </w:r>
    </w:p>
    <w:p>
      <w:pPr>
        <w:spacing w:after="200" w:line="276"/>
        <w:jc w:val="center"/>
      </w:pPr>
      <w:r>
        <w:rPr>
          <w:rFonts w:ascii="Times New Roman" w:cs="Times New Roman" w:eastAsia="Times New Roman" w:hAnsi="Times New Roman"/>
          <w:b/>
          <w:bCs/>
          <w:i w:val="false"/>
          <w:iCs w:val="false"/>
          <w:strike w:val="false"/>
          <w:sz w:val="24"/>
          <w:szCs w:val="24"/>
        </w:rPr>
        <w:t xml:space="preserve">Приложение № 1 к Оферте</w:t>
      </w:r>
    </w:p>
    <w:p>
      <w:pPr>
        <w:spacing w:after="240" w:line="276"/>
        <w:jc w:val="center"/>
      </w:pPr>
      <w:r>
        <w:rPr>
          <w:rFonts w:ascii="Times New Roman" w:cs="Times New Roman" w:eastAsia="Times New Roman" w:hAnsi="Times New Roman"/>
          <w:b/>
          <w:bCs/>
          <w:i w:val="false"/>
          <w:iCs w:val="false"/>
          <w:strike w:val="false"/>
          <w:sz w:val="24"/>
          <w:szCs w:val="24"/>
        </w:rPr>
        <w:t xml:space="preserve">ОБРАЗЕЦ ЗАЯВЛЕНИЯ НА РАСТОРЖЕНИЕ ДОГОВОРА</w:t>
      </w:r>
    </w:p>
    <w:p>
      <w:pPr>
        <w:spacing w:after="0" w:line="276"/>
        <w:jc w:val="right"/>
      </w:pPr>
      <w:r>
        <w:rPr>
          <w:rFonts w:ascii="Times New Roman" w:cs="Times New Roman" w:eastAsia="Times New Roman" w:hAnsi="Times New Roman"/>
          <w:b w:val="false"/>
          <w:bCs w:val="false"/>
          <w:i w:val="false"/>
          <w:iCs w:val="false"/>
          <w:strike w:val="false"/>
          <w:sz w:val="24"/>
          <w:szCs w:val="24"/>
        </w:rPr>
        <w:t xml:space="preserve">ИП Гексой Лидии Зекериевне</w:t>
      </w:r>
    </w:p>
    <w:p>
      <w:pPr>
        <w:spacing w:after="0" w:line="276"/>
        <w:jc w:val="right"/>
      </w:pPr>
      <w:r>
        <w:rPr>
          <w:rFonts w:ascii="Times New Roman" w:cs="Times New Roman" w:eastAsia="Times New Roman" w:hAnsi="Times New Roman"/>
          <w:b w:val="false"/>
          <w:bCs w:val="false"/>
          <w:i w:val="false"/>
          <w:iCs w:val="false"/>
          <w:strike w:val="false"/>
          <w:sz w:val="24"/>
          <w:szCs w:val="24"/>
        </w:rPr>
        <w:t xml:space="preserve">от _______________________________ (ФИО)</w:t>
      </w:r>
    </w:p>
    <w:p>
      <w:pPr>
        <w:spacing w:after="0" w:line="276"/>
        <w:jc w:val="right"/>
      </w:pPr>
      <w:r>
        <w:rPr>
          <w:rFonts w:ascii="Times New Roman" w:cs="Times New Roman" w:eastAsia="Times New Roman" w:hAnsi="Times New Roman"/>
          <w:b w:val="false"/>
          <w:bCs w:val="false"/>
          <w:i w:val="false"/>
          <w:iCs w:val="false"/>
          <w:strike w:val="false"/>
          <w:sz w:val="24"/>
          <w:szCs w:val="24"/>
        </w:rPr>
        <w:t xml:space="preserve">Телефон: _________________________</w:t>
      </w:r>
    </w:p>
    <w:p>
      <w:pPr>
        <w:spacing w:after="0" w:line="276"/>
        <w:jc w:val="right"/>
      </w:pPr>
      <w:r>
        <w:rPr>
          <w:rFonts w:ascii="Times New Roman" w:cs="Times New Roman" w:eastAsia="Times New Roman" w:hAnsi="Times New Roman"/>
          <w:b w:val="false"/>
          <w:bCs w:val="false"/>
          <w:i w:val="false"/>
          <w:iCs w:val="false"/>
          <w:strike w:val="false"/>
          <w:sz w:val="24"/>
          <w:szCs w:val="24"/>
        </w:rPr>
        <w:t xml:space="preserve">Email: ___________________________</w:t>
      </w:r>
    </w:p>
    <w:p>
      <w:pPr>
        <w:spacing w:after="240" w:line="276"/>
        <w:jc w:val="right"/>
      </w:pPr>
      <w:r>
        <w:rPr>
          <w:rFonts w:ascii="Times New Roman" w:cs="Times New Roman" w:eastAsia="Times New Roman" w:hAnsi="Times New Roman"/>
          <w:b w:val="false"/>
          <w:bCs w:val="false"/>
          <w:i w:val="false"/>
          <w:iCs w:val="false"/>
          <w:strike w:val="false"/>
          <w:sz w:val="24"/>
          <w:szCs w:val="24"/>
        </w:rPr>
        <w:t xml:space="preserve">Telegram: ________________________</w:t>
      </w:r>
    </w:p>
    <w:p>
      <w:pPr>
        <w:spacing w:after="200" w:line="276"/>
        <w:jc w:val="center"/>
      </w:pPr>
      <w:r>
        <w:rPr>
          <w:rFonts w:ascii="Times New Roman" w:cs="Times New Roman" w:eastAsia="Times New Roman" w:hAnsi="Times New Roman"/>
          <w:b/>
          <w:bCs/>
          <w:i w:val="false"/>
          <w:iCs w:val="false"/>
          <w:strike w:val="false"/>
          <w:sz w:val="24"/>
          <w:szCs w:val="24"/>
        </w:rPr>
        <w:t xml:space="preserve">ЗАЯВЛЕНИЕ</w:t>
      </w:r>
    </w:p>
    <w:p>
      <w:pPr>
        <w:spacing w:after="120" w:line="276"/>
        <w:jc w:val="left"/>
      </w:pPr>
      <w:r>
        <w:rPr>
          <w:rFonts w:ascii="Times New Roman" w:cs="Times New Roman" w:eastAsia="Times New Roman" w:hAnsi="Times New Roman"/>
          <w:b w:val="false"/>
          <w:bCs w:val="false"/>
          <w:i w:val="false"/>
          <w:iCs w:val="false"/>
          <w:strike w:val="false"/>
          <w:sz w:val="24"/>
          <w:szCs w:val="24"/>
        </w:rPr>
        <w:t xml:space="preserve">Я, ___________________________________________________________________ (ФИО),</w:t>
      </w:r>
    </w:p>
    <w:p>
      <w:pPr>
        <w:spacing w:after="120" w:line="276"/>
        <w:jc w:val="left"/>
      </w:pPr>
      <w:r>
        <w:rPr>
          <w:rFonts w:ascii="Times New Roman" w:cs="Times New Roman" w:eastAsia="Times New Roman" w:hAnsi="Times New Roman"/>
          <w:b w:val="false"/>
          <w:bCs w:val="false"/>
          <w:i w:val="false"/>
          <w:iCs w:val="false"/>
          <w:strike w:val="false"/>
          <w:sz w:val="24"/>
          <w:szCs w:val="24"/>
        </w:rPr>
        <w:t xml:space="preserve">уведомляю об отказе от исполнения договора, заключенного путем акцепта Оферты, и прошу вернуть мне денежные средства в размере ____________________________, уплаченные мной «____» ______________ 20___ года.</w:t>
      </w:r>
    </w:p>
    <w:p>
      <w:pPr>
        <w:spacing w:after="120" w:line="276"/>
        <w:jc w:val="left"/>
      </w:pPr>
      <w:r>
        <w:rPr>
          <w:rFonts w:ascii="Times New Roman" w:cs="Times New Roman" w:eastAsia="Times New Roman" w:hAnsi="Times New Roman"/>
          <w:b w:val="false"/>
          <w:bCs w:val="false"/>
          <w:i w:val="false"/>
          <w:iCs w:val="false"/>
          <w:strike w:val="false"/>
          <w:sz w:val="24"/>
          <w:szCs w:val="24"/>
        </w:rPr>
        <w:t xml:space="preserve">Выбранный тариф: ____________________________________________________________</w:t>
      </w:r>
    </w:p>
    <w:p>
      <w:pPr>
        <w:spacing w:after="120" w:line="276"/>
        <w:jc w:val="left"/>
      </w:pPr>
      <w:r>
        <w:rPr>
          <w:rFonts w:ascii="Times New Roman" w:cs="Times New Roman" w:eastAsia="Times New Roman" w:hAnsi="Times New Roman"/>
          <w:b w:val="false"/>
          <w:bCs w:val="false"/>
          <w:i w:val="false"/>
          <w:iCs w:val="false"/>
          <w:strike w:val="false"/>
          <w:sz w:val="24"/>
          <w:szCs w:val="24"/>
        </w:rPr>
        <w:t xml:space="preserve">Причина отказа: _____________________________________________________________</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Банковские реквизиты, по которым необходимо провести возврат:</w:t>
      </w:r>
    </w:p>
    <w:p>
      <w:pPr>
        <w:spacing w:after="120" w:line="276"/>
        <w:jc w:val="left"/>
      </w:pPr>
      <w:r>
        <w:rPr>
          <w:rFonts w:ascii="Times New Roman" w:cs="Times New Roman" w:eastAsia="Times New Roman" w:hAnsi="Times New Roman"/>
          <w:b w:val="false"/>
          <w:bCs w:val="false"/>
          <w:i w:val="false"/>
          <w:iCs w:val="false"/>
          <w:strike w:val="false"/>
          <w:sz w:val="24"/>
          <w:szCs w:val="24"/>
        </w:rPr>
        <w:t xml:space="preserve">ФИО получателя: _____________________________________________________________</w:t>
      </w:r>
    </w:p>
    <w:p>
      <w:pPr>
        <w:spacing w:after="120" w:line="276"/>
        <w:jc w:val="left"/>
      </w:pPr>
      <w:r>
        <w:rPr>
          <w:rFonts w:ascii="Times New Roman" w:cs="Times New Roman" w:eastAsia="Times New Roman" w:hAnsi="Times New Roman"/>
          <w:b w:val="false"/>
          <w:bCs w:val="false"/>
          <w:i w:val="false"/>
          <w:iCs w:val="false"/>
          <w:strike w:val="false"/>
          <w:sz w:val="24"/>
          <w:szCs w:val="24"/>
        </w:rPr>
        <w:t xml:space="preserve">Счет получателя: ____________________________________________________________</w:t>
      </w:r>
    </w:p>
    <w:p>
      <w:pPr>
        <w:spacing w:after="120" w:line="276"/>
        <w:jc w:val="left"/>
      </w:pPr>
      <w:r>
        <w:rPr>
          <w:rFonts w:ascii="Times New Roman" w:cs="Times New Roman" w:eastAsia="Times New Roman" w:hAnsi="Times New Roman"/>
          <w:b w:val="false"/>
          <w:bCs w:val="false"/>
          <w:i w:val="false"/>
          <w:iCs w:val="false"/>
          <w:strike w:val="false"/>
          <w:sz w:val="24"/>
          <w:szCs w:val="24"/>
        </w:rPr>
        <w:t xml:space="preserve">Банк получателя: ____________________________________________________________</w:t>
      </w:r>
    </w:p>
    <w:p>
      <w:pPr>
        <w:spacing w:after="120" w:line="276"/>
        <w:jc w:val="left"/>
      </w:pPr>
      <w:r>
        <w:rPr>
          <w:rFonts w:ascii="Times New Roman" w:cs="Times New Roman" w:eastAsia="Times New Roman" w:hAnsi="Times New Roman"/>
          <w:b w:val="false"/>
          <w:bCs w:val="false"/>
          <w:i w:val="false"/>
          <w:iCs w:val="false"/>
          <w:strike w:val="false"/>
          <w:sz w:val="24"/>
          <w:szCs w:val="24"/>
        </w:rPr>
        <w:t xml:space="preserve">ИНН банка получателя: _______________________________________________________</w:t>
      </w:r>
    </w:p>
    <w:p>
      <w:pPr>
        <w:spacing w:after="120" w:line="276"/>
        <w:jc w:val="left"/>
      </w:pPr>
      <w:r>
        <w:rPr>
          <w:rFonts w:ascii="Times New Roman" w:cs="Times New Roman" w:eastAsia="Times New Roman" w:hAnsi="Times New Roman"/>
          <w:b w:val="false"/>
          <w:bCs w:val="false"/>
          <w:i w:val="false"/>
          <w:iCs w:val="false"/>
          <w:strike w:val="false"/>
          <w:sz w:val="24"/>
          <w:szCs w:val="24"/>
        </w:rPr>
        <w:t xml:space="preserve">БИК банка получателя: _______________________________________________________</w:t>
      </w:r>
    </w:p>
    <w:p>
      <w:pPr>
        <w:spacing w:after="120" w:line="276"/>
        <w:jc w:val="left"/>
      </w:pPr>
      <w:r>
        <w:rPr>
          <w:rFonts w:ascii="Times New Roman" w:cs="Times New Roman" w:eastAsia="Times New Roman" w:hAnsi="Times New Roman"/>
          <w:b w:val="false"/>
          <w:bCs w:val="false"/>
          <w:i w:val="false"/>
          <w:iCs w:val="false"/>
          <w:strike w:val="false"/>
          <w:sz w:val="24"/>
          <w:szCs w:val="24"/>
        </w:rPr>
        <w:t xml:space="preserve">Корреспондентский счет: _____________________________________________________</w:t>
      </w:r>
    </w:p>
    <w:p>
      <w:pPr>
        <w:spacing w:after="120" w:line="276"/>
        <w:jc w:val="left"/>
      </w:pPr>
      <w:r>
        <w:rPr>
          <w:rFonts w:ascii="Times New Roman" w:cs="Times New Roman" w:eastAsia="Times New Roman" w:hAnsi="Times New Roman"/>
          <w:b w:val="false"/>
          <w:bCs w:val="false"/>
          <w:i w:val="false"/>
          <w:iCs w:val="false"/>
          <w:strike w:val="false"/>
          <w:sz w:val="24"/>
          <w:szCs w:val="24"/>
        </w:rPr>
        <w:t xml:space="preserve">КПП банка получателя: _______________________________________________________</w:t>
      </w:r>
    </w:p>
    <w:p>
      <w:pPr>
        <w:spacing w:after="120" w:line="276"/>
        <w:jc w:val="left"/>
      </w:pPr>
      <w:r>
        <w:rPr>
          <w:rFonts w:ascii="Times New Roman" w:cs="Times New Roman" w:eastAsia="Times New Roman" w:hAnsi="Times New Roman"/>
          <w:b w:val="false"/>
          <w:bCs w:val="false"/>
          <w:i w:val="false"/>
          <w:iCs w:val="false"/>
          <w:strike w:val="false"/>
          <w:sz w:val="24"/>
          <w:szCs w:val="24"/>
        </w:rPr>
        <w:t xml:space="preserve">Подпись заявителя _____________________ / ___________________________ /</w:t>
      </w:r>
    </w:p>
    <w:p>
      <w:pPr>
        <w:spacing w:after="120" w:line="276"/>
        <w:jc w:val="left"/>
      </w:pPr>
      <w:r>
        <w:rPr>
          <w:rFonts w:ascii="Times New Roman" w:cs="Times New Roman" w:eastAsia="Times New Roman" w:hAnsi="Times New Roman"/>
          <w:b w:val="false"/>
          <w:bCs w:val="false"/>
          <w:i w:val="false"/>
          <w:iCs w:val="false"/>
          <w:strike w:val="false"/>
          <w:sz w:val="24"/>
          <w:szCs w:val="24"/>
        </w:rPr>
        <w:t xml:space="preserve">Дата заполнения ______________________</w:t>
      </w:r>
    </w:p>
    <w:p>
      <w:r>
        <w:br w:type="page"/>
      </w:r>
    </w:p>
    <w:p>
      <w:pPr>
        <w:spacing w:after="200" w:line="276"/>
        <w:jc w:val="center"/>
      </w:pPr>
      <w:r>
        <w:rPr>
          <w:rFonts w:ascii="Times New Roman" w:cs="Times New Roman" w:eastAsia="Times New Roman" w:hAnsi="Times New Roman"/>
          <w:b/>
          <w:bCs/>
          <w:i w:val="false"/>
          <w:iCs w:val="false"/>
          <w:strike w:val="false"/>
          <w:sz w:val="24"/>
          <w:szCs w:val="24"/>
        </w:rPr>
        <w:t xml:space="preserve">Приложение № 2 к Оферте</w:t>
      </w:r>
    </w:p>
    <w:p>
      <w:pPr>
        <w:spacing w:after="240" w:line="276"/>
        <w:jc w:val="center"/>
      </w:pPr>
      <w:r>
        <w:rPr>
          <w:rFonts w:ascii="Times New Roman" w:cs="Times New Roman" w:eastAsia="Times New Roman" w:hAnsi="Times New Roman"/>
          <w:b/>
          <w:bCs/>
          <w:i w:val="false"/>
          <w:iCs w:val="false"/>
          <w:strike w:val="false"/>
          <w:sz w:val="24"/>
          <w:szCs w:val="24"/>
        </w:rPr>
        <w:t xml:space="preserve">ОБРАЗЕЦ ЗАЯВЛЕНИЯ НА ПЕРЕНОС СРОКОВ ОКАЗАНИЯ УСЛУГ</w:t>
      </w:r>
    </w:p>
    <w:p>
      <w:pPr>
        <w:spacing w:after="0" w:line="276"/>
        <w:jc w:val="right"/>
      </w:pPr>
      <w:r>
        <w:rPr>
          <w:rFonts w:ascii="Times New Roman" w:cs="Times New Roman" w:eastAsia="Times New Roman" w:hAnsi="Times New Roman"/>
          <w:b w:val="false"/>
          <w:bCs w:val="false"/>
          <w:i w:val="false"/>
          <w:iCs w:val="false"/>
          <w:strike w:val="false"/>
          <w:sz w:val="24"/>
          <w:szCs w:val="24"/>
        </w:rPr>
        <w:t xml:space="preserve">ИП Гексой Лидии Зекериевне</w:t>
      </w:r>
    </w:p>
    <w:p>
      <w:pPr>
        <w:spacing w:after="0" w:line="276"/>
        <w:jc w:val="right"/>
      </w:pPr>
      <w:r>
        <w:rPr>
          <w:rFonts w:ascii="Times New Roman" w:cs="Times New Roman" w:eastAsia="Times New Roman" w:hAnsi="Times New Roman"/>
          <w:b w:val="false"/>
          <w:bCs w:val="false"/>
          <w:i w:val="false"/>
          <w:iCs w:val="false"/>
          <w:strike w:val="false"/>
          <w:sz w:val="24"/>
          <w:szCs w:val="24"/>
        </w:rPr>
        <w:t xml:space="preserve">от _______________________________ (ФИО)</w:t>
      </w:r>
    </w:p>
    <w:p>
      <w:pPr>
        <w:spacing w:after="0" w:line="276"/>
        <w:jc w:val="right"/>
      </w:pPr>
      <w:r>
        <w:rPr>
          <w:rFonts w:ascii="Times New Roman" w:cs="Times New Roman" w:eastAsia="Times New Roman" w:hAnsi="Times New Roman"/>
          <w:b w:val="false"/>
          <w:bCs w:val="false"/>
          <w:i w:val="false"/>
          <w:iCs w:val="false"/>
          <w:strike w:val="false"/>
          <w:sz w:val="24"/>
          <w:szCs w:val="24"/>
        </w:rPr>
        <w:t xml:space="preserve">Телефон: _________________________</w:t>
      </w:r>
    </w:p>
    <w:p>
      <w:pPr>
        <w:spacing w:after="0" w:line="276"/>
        <w:jc w:val="right"/>
      </w:pPr>
      <w:r>
        <w:rPr>
          <w:rFonts w:ascii="Times New Roman" w:cs="Times New Roman" w:eastAsia="Times New Roman" w:hAnsi="Times New Roman"/>
          <w:b w:val="false"/>
          <w:bCs w:val="false"/>
          <w:i w:val="false"/>
          <w:iCs w:val="false"/>
          <w:strike w:val="false"/>
          <w:sz w:val="24"/>
          <w:szCs w:val="24"/>
        </w:rPr>
        <w:t xml:space="preserve">Email: ___________________________</w:t>
      </w:r>
    </w:p>
    <w:p>
      <w:pPr>
        <w:spacing w:after="240" w:line="276"/>
        <w:jc w:val="right"/>
      </w:pPr>
      <w:r>
        <w:rPr>
          <w:rFonts w:ascii="Times New Roman" w:cs="Times New Roman" w:eastAsia="Times New Roman" w:hAnsi="Times New Roman"/>
          <w:b w:val="false"/>
          <w:bCs w:val="false"/>
          <w:i w:val="false"/>
          <w:iCs w:val="false"/>
          <w:strike w:val="false"/>
          <w:sz w:val="24"/>
          <w:szCs w:val="24"/>
        </w:rPr>
        <w:t xml:space="preserve">Telegram: ________________________</w:t>
      </w:r>
    </w:p>
    <w:p>
      <w:pPr>
        <w:spacing w:after="200" w:line="276"/>
        <w:jc w:val="center"/>
      </w:pPr>
      <w:r>
        <w:rPr>
          <w:rFonts w:ascii="Times New Roman" w:cs="Times New Roman" w:eastAsia="Times New Roman" w:hAnsi="Times New Roman"/>
          <w:b/>
          <w:bCs/>
          <w:i w:val="false"/>
          <w:iCs w:val="false"/>
          <w:strike w:val="false"/>
          <w:sz w:val="24"/>
          <w:szCs w:val="24"/>
        </w:rPr>
        <w:t xml:space="preserve">ЗАЯВЛЕНИЕ</w:t>
      </w:r>
    </w:p>
    <w:p>
      <w:pPr>
        <w:spacing w:after="120" w:line="276"/>
        <w:jc w:val="left"/>
      </w:pPr>
      <w:r>
        <w:rPr>
          <w:rFonts w:ascii="Times New Roman" w:cs="Times New Roman" w:eastAsia="Times New Roman" w:hAnsi="Times New Roman"/>
          <w:b w:val="false"/>
          <w:bCs w:val="false"/>
          <w:i w:val="false"/>
          <w:iCs w:val="false"/>
          <w:strike w:val="false"/>
          <w:sz w:val="24"/>
          <w:szCs w:val="24"/>
        </w:rPr>
        <w:t xml:space="preserve">Я, ___________________________________________________________________ (ФИО),</w:t>
      </w:r>
    </w:p>
    <w:p>
      <w:pPr>
        <w:spacing w:after="120" w:line="276"/>
        <w:jc w:val="left"/>
      </w:pPr>
      <w:r>
        <w:rPr>
          <w:rFonts w:ascii="Times New Roman" w:cs="Times New Roman" w:eastAsia="Times New Roman" w:hAnsi="Times New Roman"/>
          <w:b w:val="false"/>
          <w:bCs w:val="false"/>
          <w:i w:val="false"/>
          <w:iCs w:val="false"/>
          <w:strike w:val="false"/>
          <w:sz w:val="24"/>
          <w:szCs w:val="24"/>
        </w:rPr>
        <w:t xml:space="preserve">прошу изменить сроки оказания услуг с ______________________________ на ______________________________.</w:t>
      </w:r>
    </w:p>
    <w:p>
      <w:pPr>
        <w:spacing w:after="120" w:line="276"/>
        <w:jc w:val="left"/>
      </w:pPr>
      <w:r>
        <w:rPr>
          <w:rFonts w:ascii="Times New Roman" w:cs="Times New Roman" w:eastAsia="Times New Roman" w:hAnsi="Times New Roman"/>
          <w:b w:val="false"/>
          <w:bCs w:val="false"/>
          <w:i w:val="false"/>
          <w:iCs w:val="false"/>
          <w:strike w:val="false"/>
          <w:sz w:val="24"/>
          <w:szCs w:val="24"/>
        </w:rPr>
        <w:t xml:space="preserve">Причина изменения сроков: ___________________________________________________</w:t>
      </w:r>
    </w:p>
    <w:p>
      <w:pPr>
        <w:spacing w:after="120" w:line="276"/>
        <w:jc w:val="left"/>
      </w:pPr>
      <w:r>
        <w:rPr>
          <w:rFonts w:ascii="Times New Roman" w:cs="Times New Roman" w:eastAsia="Times New Roman" w:hAnsi="Times New Roman"/>
          <w:b w:val="false"/>
          <w:bCs w:val="false"/>
          <w:i w:val="false"/>
          <w:iCs w:val="false"/>
          <w:strike w:val="false"/>
          <w:sz w:val="24"/>
          <w:szCs w:val="24"/>
        </w:rPr>
        <w:t xml:space="preserve">Прилагаю документы, подтверждающие невозможность получения услуг: ____________________________________________________________________________</w:t>
      </w:r>
    </w:p>
    <w:p>
      <w:pPr>
        <w:spacing w:after="120" w:line="276"/>
        <w:jc w:val="left"/>
      </w:pPr>
      <w:r>
        <w:rPr>
          <w:rFonts w:ascii="Times New Roman" w:cs="Times New Roman" w:eastAsia="Times New Roman" w:hAnsi="Times New Roman"/>
          <w:b w:val="false"/>
          <w:bCs w:val="false"/>
          <w:i w:val="false"/>
          <w:iCs w:val="false"/>
          <w:strike w:val="false"/>
          <w:sz w:val="24"/>
          <w:szCs w:val="24"/>
        </w:rPr>
        <w:t xml:space="preserve">Подпись заявителя _____________________ / ___________________________ /</w:t>
      </w:r>
    </w:p>
    <w:p>
      <w:pPr>
        <w:spacing w:after="120" w:line="276"/>
        <w:jc w:val="left"/>
      </w:pPr>
      <w:r>
        <w:rPr>
          <w:rFonts w:ascii="Times New Roman" w:cs="Times New Roman" w:eastAsia="Times New Roman" w:hAnsi="Times New Roman"/>
          <w:b w:val="false"/>
          <w:bCs w:val="false"/>
          <w:i w:val="false"/>
          <w:iCs w:val="false"/>
          <w:strike w:val="false"/>
          <w:sz w:val="24"/>
          <w:szCs w:val="24"/>
        </w:rPr>
        <w:t xml:space="preserve">Дата заполнения ______________________</w:t>
      </w:r>
    </w:p>
    <w:p>
      <w:r>
        <w:br w:type="page"/>
      </w:r>
    </w:p>
    <w:p>
      <w:pPr>
        <w:spacing w:after="200" w:line="276"/>
        <w:jc w:val="center"/>
      </w:pPr>
      <w:r>
        <w:rPr>
          <w:rFonts w:ascii="Times New Roman" w:cs="Times New Roman" w:eastAsia="Times New Roman" w:hAnsi="Times New Roman"/>
          <w:b/>
          <w:bCs/>
          <w:i w:val="false"/>
          <w:iCs w:val="false"/>
          <w:strike w:val="false"/>
          <w:sz w:val="24"/>
          <w:szCs w:val="24"/>
        </w:rPr>
        <w:t xml:space="preserve">Приложение № 3 к Оферте</w:t>
      </w:r>
    </w:p>
    <w:p>
      <w:pPr>
        <w:spacing w:after="240" w:line="276"/>
        <w:jc w:val="center"/>
      </w:pPr>
      <w:r>
        <w:rPr>
          <w:rFonts w:ascii="Times New Roman" w:cs="Times New Roman" w:eastAsia="Times New Roman" w:hAnsi="Times New Roman"/>
          <w:b/>
          <w:bCs/>
          <w:i w:val="false"/>
          <w:iCs w:val="false"/>
          <w:strike w:val="false"/>
          <w:sz w:val="24"/>
          <w:szCs w:val="24"/>
        </w:rPr>
        <w:t xml:space="preserve">ПОРЯДОК РАСЧЕТА И ВОЗВРАТА ДЕНЕЖНЫХ СРЕДСТВ</w:t>
      </w:r>
    </w:p>
    <w:p>
      <w:pPr>
        <w:spacing w:after="120" w:line="276"/>
        <w:jc w:val="both"/>
      </w:pPr>
      <w:r>
        <w:rPr>
          <w:rFonts w:ascii="Times New Roman" w:cs="Times New Roman" w:eastAsia="Times New Roman" w:hAnsi="Times New Roman"/>
          <w:b/>
          <w:bCs/>
          <w:i w:val="false"/>
          <w:iCs w:val="false"/>
          <w:strike w:val="false"/>
          <w:sz w:val="24"/>
          <w:szCs w:val="24"/>
        </w:rPr>
        <w:t xml:space="preserve">1. Порядок обращения</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1.1. Для осуществления возврата денежных средств Заказчику необходимо:</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 заполнить заявление по форме Приложения № 1 разборчивым почерком или машинописным способом, указать причину отказа и реквизиты счёта (карты), с которого был произведен платеж, а также ФИО плательщика;</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 подписать заявление собственноручно;</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 направить скан-копию или фотографию подписанного заявления в хорошем качестве на электронную почту Lidiya.makeup@gmail.com с указанием в строке «Тема» — «Возврат», с адреса электронной почты, указанного Заказчиком при оформлении заказа.</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1.2. Ответ на заявление направляется Исполнителем в течение 10 (десяти) рабочих дней с момента получения заявления. Возврат денежных средств осуществляется в течение 10 (десяти) рабочих дней с момента направления ответа на заявление.</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1.3. Датой отказа от исполнения Договора считается дата получения Исполнителем заявления. На эту дату определяется объём фактически оказанных услуг.</w:t>
      </w:r>
    </w:p>
    <w:p>
      <w:pPr>
        <w:spacing w:after="120" w:line="276"/>
        <w:jc w:val="both"/>
      </w:pPr>
      <w:r>
        <w:rPr>
          <w:rFonts w:ascii="Times New Roman" w:cs="Times New Roman" w:eastAsia="Times New Roman" w:hAnsi="Times New Roman"/>
          <w:b/>
          <w:bCs/>
          <w:i w:val="false"/>
          <w:iCs w:val="false"/>
          <w:strike w:val="false"/>
          <w:sz w:val="24"/>
          <w:szCs w:val="24"/>
        </w:rPr>
        <w:t xml:space="preserve">2. Распределение стоимости тарифа по видам услуг</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2.1. Стоимость каждого тарифа распределяется между видами услуг следующим образом:</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900"/>
        <w:gridCol w:w="2900"/>
        <w:gridCol w:w="2400"/>
        <w:gridCol w:w="1800"/>
      </w:tblGrid>
      <w:tr>
        <w:trPr>
          <w:tblHeader/>
        </w:trPr>
        <w:tc>
          <w:tcPr>
            <w:tcW w:type="dxa" w:w="1900"/>
            <w:shd w:fill="EFEFEF" w:val="clear"/>
            <w:tcMar>
              <w:top w:type="dxa" w:w="80"/>
              <w:left w:type="dxa" w:w="100"/>
              <w:bottom w:type="dxa" w:w="80"/>
              <w:right w:type="dxa" w:w="100"/>
            </w:tcMar>
          </w:tcPr>
          <w:p>
            <w:pPr>
              <w:spacing w:after="0" w:line="240"/>
              <w:jc w:val="center"/>
            </w:pPr>
            <w:r>
              <w:rPr>
                <w:rFonts w:ascii="Times New Roman" w:cs="Times New Roman" w:eastAsia="Times New Roman" w:hAnsi="Times New Roman"/>
                <w:b/>
                <w:bCs/>
                <w:sz w:val="22"/>
                <w:szCs w:val="22"/>
              </w:rPr>
              <w:t xml:space="preserve">Тариф</w:t>
            </w:r>
          </w:p>
        </w:tc>
        <w:tc>
          <w:tcPr>
            <w:tcW w:type="dxa" w:w="2900"/>
            <w:shd w:fill="EFEFEF" w:val="clear"/>
            <w:tcMar>
              <w:top w:type="dxa" w:w="80"/>
              <w:left w:type="dxa" w:w="100"/>
              <w:bottom w:type="dxa" w:w="80"/>
              <w:right w:type="dxa" w:w="100"/>
            </w:tcMar>
          </w:tcPr>
          <w:p>
            <w:pPr>
              <w:spacing w:after="0" w:line="240"/>
              <w:jc w:val="center"/>
            </w:pPr>
            <w:r>
              <w:rPr>
                <w:rFonts w:ascii="Times New Roman" w:cs="Times New Roman" w:eastAsia="Times New Roman" w:hAnsi="Times New Roman"/>
                <w:b/>
                <w:bCs/>
                <w:sz w:val="22"/>
                <w:szCs w:val="22"/>
              </w:rPr>
              <w:t xml:space="preserve">Стоимость персональных услуг</w:t>
            </w:r>
          </w:p>
        </w:tc>
        <w:tc>
          <w:tcPr>
            <w:tcW w:type="dxa" w:w="2400"/>
            <w:shd w:fill="EFEFEF" w:val="clear"/>
            <w:tcMar>
              <w:top w:type="dxa" w:w="80"/>
              <w:left w:type="dxa" w:w="100"/>
              <w:bottom w:type="dxa" w:w="80"/>
              <w:right w:type="dxa" w:w="100"/>
            </w:tcMar>
          </w:tcPr>
          <w:p>
            <w:pPr>
              <w:spacing w:after="0" w:line="240"/>
              <w:jc w:val="center"/>
            </w:pPr>
            <w:r>
              <w:rPr>
                <w:rFonts w:ascii="Times New Roman" w:cs="Times New Roman" w:eastAsia="Times New Roman" w:hAnsi="Times New Roman"/>
                <w:b/>
                <w:bCs/>
                <w:sz w:val="22"/>
                <w:szCs w:val="22"/>
              </w:rPr>
              <w:t xml:space="preserve">Стоимость доступа к видеоурокам</w:t>
            </w:r>
          </w:p>
        </w:tc>
        <w:tc>
          <w:tcPr>
            <w:tcW w:type="dxa" w:w="1800"/>
            <w:shd w:fill="EFEFEF" w:val="clear"/>
            <w:tcMar>
              <w:top w:type="dxa" w:w="80"/>
              <w:left w:type="dxa" w:w="100"/>
              <w:bottom w:type="dxa" w:w="80"/>
              <w:right w:type="dxa" w:w="100"/>
            </w:tcMar>
          </w:tcPr>
          <w:p>
            <w:pPr>
              <w:spacing w:after="0" w:line="240"/>
              <w:jc w:val="center"/>
            </w:pPr>
            <w:r>
              <w:rPr>
                <w:rFonts w:ascii="Times New Roman" w:cs="Times New Roman" w:eastAsia="Times New Roman" w:hAnsi="Times New Roman"/>
                <w:b/>
                <w:bCs/>
                <w:sz w:val="22"/>
                <w:szCs w:val="22"/>
              </w:rPr>
              <w:t xml:space="preserve">Стоимость одного урока Программы</w:t>
            </w:r>
          </w:p>
        </w:tc>
      </w:tr>
      <w:tr>
        <w:trPr>
          <w:tblHeader w:val="false"/>
        </w:trPr>
        <w:tc>
          <w:tcPr>
            <w:tcW w:type="dxa" w:w="1900"/>
            <w:tcMar>
              <w:top w:type="dxa" w:w="80"/>
              <w:left w:type="dxa" w:w="100"/>
              <w:bottom w:type="dxa" w:w="80"/>
              <w:right w:type="dxa" w:w="100"/>
            </w:tcMar>
          </w:tcPr>
          <w:p>
            <w:pPr>
              <w:spacing w:after="0" w:line="240"/>
              <w:jc w:val="left"/>
            </w:pPr>
            <w:r>
              <w:rPr>
                <w:rFonts w:ascii="Times New Roman" w:cs="Times New Roman" w:eastAsia="Times New Roman" w:hAnsi="Times New Roman"/>
                <w:b w:val="false"/>
                <w:bCs w:val="false"/>
                <w:sz w:val="22"/>
                <w:szCs w:val="22"/>
              </w:rPr>
              <w:t xml:space="preserve">«Я сама» — 3 999 ₽</w:t>
            </w:r>
          </w:p>
        </w:tc>
        <w:tc>
          <w:tcPr>
            <w:tcW w:type="dxa" w:w="2900"/>
            <w:tcMar>
              <w:top w:type="dxa" w:w="80"/>
              <w:left w:type="dxa" w:w="100"/>
              <w:bottom w:type="dxa" w:w="80"/>
              <w:right w:type="dxa" w:w="100"/>
            </w:tcMar>
          </w:tcPr>
          <w:p>
            <w:pPr>
              <w:spacing w:after="0" w:line="240"/>
              <w:jc w:val="left"/>
            </w:pPr>
            <w:r>
              <w:rPr>
                <w:rFonts w:ascii="Times New Roman" w:cs="Times New Roman" w:eastAsia="Times New Roman" w:hAnsi="Times New Roman"/>
                <w:b w:val="false"/>
                <w:bCs w:val="false"/>
                <w:sz w:val="22"/>
                <w:szCs w:val="22"/>
              </w:rPr>
              <w:t xml:space="preserve">разбор одной отработки — 1 000 ₽</w:t>
            </w:r>
          </w:p>
        </w:tc>
        <w:tc>
          <w:tcPr>
            <w:tcW w:type="dxa" w:w="2400"/>
            <w:tcMar>
              <w:top w:type="dxa" w:w="80"/>
              <w:left w:type="dxa" w:w="100"/>
              <w:bottom w:type="dxa" w:w="80"/>
              <w:right w:type="dxa" w:w="100"/>
            </w:tcMar>
          </w:tcPr>
          <w:p>
            <w:pPr>
              <w:spacing w:after="0" w:line="240"/>
              <w:jc w:val="left"/>
            </w:pPr>
            <w:r>
              <w:rPr>
                <w:rFonts w:ascii="Times New Roman" w:cs="Times New Roman" w:eastAsia="Times New Roman" w:hAnsi="Times New Roman"/>
                <w:b w:val="false"/>
                <w:bCs w:val="false"/>
                <w:sz w:val="22"/>
                <w:szCs w:val="22"/>
              </w:rPr>
              <w:t xml:space="preserve">2 999 ₽ (37 уроков Программы)</w:t>
            </w:r>
          </w:p>
        </w:tc>
        <w:tc>
          <w:tcPr>
            <w:tcW w:type="dxa" w:w="1800"/>
            <w:tcMar>
              <w:top w:type="dxa" w:w="80"/>
              <w:left w:type="dxa" w:w="100"/>
              <w:bottom w:type="dxa" w:w="80"/>
              <w:right w:type="dxa" w:w="100"/>
            </w:tcMar>
          </w:tcPr>
          <w:p>
            <w:pPr>
              <w:spacing w:after="0" w:line="240"/>
              <w:jc w:val="left"/>
            </w:pPr>
            <w:r>
              <w:rPr>
                <w:rFonts w:ascii="Times New Roman" w:cs="Times New Roman" w:eastAsia="Times New Roman" w:hAnsi="Times New Roman"/>
                <w:b w:val="false"/>
                <w:bCs w:val="false"/>
                <w:sz w:val="22"/>
                <w:szCs w:val="22"/>
              </w:rPr>
              <w:t xml:space="preserve">81,05 ₽</w:t>
            </w:r>
          </w:p>
        </w:tc>
      </w:tr>
      <w:tr>
        <w:trPr>
          <w:tblHeader w:val="false"/>
        </w:trPr>
        <w:tc>
          <w:tcPr>
            <w:tcW w:type="dxa" w:w="1900"/>
            <w:tcMar>
              <w:top w:type="dxa" w:w="80"/>
              <w:left w:type="dxa" w:w="100"/>
              <w:bottom w:type="dxa" w:w="80"/>
              <w:right w:type="dxa" w:w="100"/>
            </w:tcMar>
          </w:tcPr>
          <w:p>
            <w:pPr>
              <w:spacing w:after="0" w:line="240"/>
              <w:jc w:val="left"/>
            </w:pPr>
            <w:r>
              <w:rPr>
                <w:rFonts w:ascii="Times New Roman" w:cs="Times New Roman" w:eastAsia="Times New Roman" w:hAnsi="Times New Roman"/>
                <w:b w:val="false"/>
                <w:bCs w:val="false"/>
                <w:sz w:val="22"/>
                <w:szCs w:val="22"/>
              </w:rPr>
              <w:t xml:space="preserve">«Я мастер» — 6 999 ₽</w:t>
            </w:r>
          </w:p>
        </w:tc>
        <w:tc>
          <w:tcPr>
            <w:tcW w:type="dxa" w:w="2900"/>
            <w:tcMar>
              <w:top w:type="dxa" w:w="80"/>
              <w:left w:type="dxa" w:w="100"/>
              <w:bottom w:type="dxa" w:w="80"/>
              <w:right w:type="dxa" w:w="100"/>
            </w:tcMar>
          </w:tcPr>
          <w:p>
            <w:pPr>
              <w:spacing w:after="0" w:line="240"/>
              <w:jc w:val="left"/>
            </w:pPr>
            <w:r>
              <w:rPr>
                <w:rFonts w:ascii="Times New Roman" w:cs="Times New Roman" w:eastAsia="Times New Roman" w:hAnsi="Times New Roman"/>
                <w:b w:val="false"/>
                <w:bCs w:val="false"/>
                <w:sz w:val="22"/>
                <w:szCs w:val="22"/>
              </w:rPr>
              <w:t xml:space="preserve">обратная связь — 1 500 ₽ за каждый начатый месяц (не более 2 месяцев)</w:t>
            </w:r>
          </w:p>
        </w:tc>
        <w:tc>
          <w:tcPr>
            <w:tcW w:type="dxa" w:w="2400"/>
            <w:tcMar>
              <w:top w:type="dxa" w:w="80"/>
              <w:left w:type="dxa" w:w="100"/>
              <w:bottom w:type="dxa" w:w="80"/>
              <w:right w:type="dxa" w:w="100"/>
            </w:tcMar>
          </w:tcPr>
          <w:p>
            <w:pPr>
              <w:spacing w:after="0" w:line="240"/>
              <w:jc w:val="left"/>
            </w:pPr>
            <w:r>
              <w:rPr>
                <w:rFonts w:ascii="Times New Roman" w:cs="Times New Roman" w:eastAsia="Times New Roman" w:hAnsi="Times New Roman"/>
                <w:b w:val="false"/>
                <w:bCs w:val="false"/>
                <w:sz w:val="22"/>
                <w:szCs w:val="22"/>
              </w:rPr>
              <w:t xml:space="preserve">3 999 ₽ (37 уроков Программы)</w:t>
            </w:r>
          </w:p>
        </w:tc>
        <w:tc>
          <w:tcPr>
            <w:tcW w:type="dxa" w:w="1800"/>
            <w:tcMar>
              <w:top w:type="dxa" w:w="80"/>
              <w:left w:type="dxa" w:w="100"/>
              <w:bottom w:type="dxa" w:w="80"/>
              <w:right w:type="dxa" w:w="100"/>
            </w:tcMar>
          </w:tcPr>
          <w:p>
            <w:pPr>
              <w:spacing w:after="0" w:line="240"/>
              <w:jc w:val="left"/>
            </w:pPr>
            <w:r>
              <w:rPr>
                <w:rFonts w:ascii="Times New Roman" w:cs="Times New Roman" w:eastAsia="Times New Roman" w:hAnsi="Times New Roman"/>
                <w:b w:val="false"/>
                <w:bCs w:val="false"/>
                <w:sz w:val="22"/>
                <w:szCs w:val="22"/>
              </w:rPr>
              <w:t xml:space="preserve">108,08 ₽</w:t>
            </w:r>
          </w:p>
        </w:tc>
      </w:tr>
      <w:tr>
        <w:trPr>
          <w:tblHeader w:val="false"/>
        </w:trPr>
        <w:tc>
          <w:tcPr>
            <w:tcW w:type="dxa" w:w="1900"/>
            <w:tcMar>
              <w:top w:type="dxa" w:w="80"/>
              <w:left w:type="dxa" w:w="100"/>
              <w:bottom w:type="dxa" w:w="80"/>
              <w:right w:type="dxa" w:w="100"/>
            </w:tcMar>
          </w:tcPr>
          <w:p>
            <w:pPr>
              <w:spacing w:after="0" w:line="240"/>
              <w:jc w:val="left"/>
            </w:pPr>
            <w:r>
              <w:rPr>
                <w:rFonts w:ascii="Times New Roman" w:cs="Times New Roman" w:eastAsia="Times New Roman" w:hAnsi="Times New Roman"/>
                <w:b w:val="false"/>
                <w:bCs w:val="false"/>
                <w:sz w:val="22"/>
                <w:szCs w:val="22"/>
              </w:rPr>
              <w:t xml:space="preserve">«Я профи» — 29 999 ₽</w:t>
            </w:r>
          </w:p>
        </w:tc>
        <w:tc>
          <w:tcPr>
            <w:tcW w:type="dxa" w:w="2900"/>
            <w:tcMar>
              <w:top w:type="dxa" w:w="80"/>
              <w:left w:type="dxa" w:w="100"/>
              <w:bottom w:type="dxa" w:w="80"/>
              <w:right w:type="dxa" w:w="100"/>
            </w:tcMar>
          </w:tcPr>
          <w:p>
            <w:pPr>
              <w:spacing w:after="0" w:line="240"/>
              <w:jc w:val="left"/>
            </w:pPr>
            <w:r>
              <w:rPr>
                <w:rFonts w:ascii="Times New Roman" w:cs="Times New Roman" w:eastAsia="Times New Roman" w:hAnsi="Times New Roman"/>
                <w:b w:val="false"/>
                <w:bCs w:val="false"/>
                <w:sz w:val="22"/>
                <w:szCs w:val="22"/>
              </w:rPr>
              <w:t xml:space="preserve">индивидуальная консультация по видеосвязи — 4 000 ₽ за каждую (не более 4); индивидуальное сопровождение — 3 000 ₽ за каждый начатый месяц (не более 3 месяцев)</w:t>
            </w:r>
          </w:p>
        </w:tc>
        <w:tc>
          <w:tcPr>
            <w:tcW w:type="dxa" w:w="2400"/>
            <w:tcMar>
              <w:top w:type="dxa" w:w="80"/>
              <w:left w:type="dxa" w:w="100"/>
              <w:bottom w:type="dxa" w:w="80"/>
              <w:right w:type="dxa" w:w="100"/>
            </w:tcMar>
          </w:tcPr>
          <w:p>
            <w:pPr>
              <w:spacing w:after="0" w:line="240"/>
              <w:jc w:val="left"/>
            </w:pPr>
            <w:r>
              <w:rPr>
                <w:rFonts w:ascii="Times New Roman" w:cs="Times New Roman" w:eastAsia="Times New Roman" w:hAnsi="Times New Roman"/>
                <w:b w:val="false"/>
                <w:bCs w:val="false"/>
                <w:sz w:val="22"/>
                <w:szCs w:val="22"/>
              </w:rPr>
              <w:t xml:space="preserve">4 999 ₽, из них 1 500 ₽ — библиотека 50 бонусных видеоуроков, 3 499 ₽ — 37 уроков Программы</w:t>
            </w:r>
          </w:p>
        </w:tc>
        <w:tc>
          <w:tcPr>
            <w:tcW w:type="dxa" w:w="1800"/>
            <w:tcMar>
              <w:top w:type="dxa" w:w="80"/>
              <w:left w:type="dxa" w:w="100"/>
              <w:bottom w:type="dxa" w:w="80"/>
              <w:right w:type="dxa" w:w="100"/>
            </w:tcMar>
          </w:tcPr>
          <w:p>
            <w:pPr>
              <w:spacing w:after="0" w:line="240"/>
              <w:jc w:val="left"/>
            </w:pPr>
            <w:r>
              <w:rPr>
                <w:rFonts w:ascii="Times New Roman" w:cs="Times New Roman" w:eastAsia="Times New Roman" w:hAnsi="Times New Roman"/>
                <w:b w:val="false"/>
                <w:bCs w:val="false"/>
                <w:sz w:val="22"/>
                <w:szCs w:val="22"/>
              </w:rPr>
              <w:t xml:space="preserve">94,57 ₽</w:t>
            </w:r>
          </w:p>
        </w:tc>
      </w:tr>
    </w:tbl>
    <w:p>
      <w:pPr>
        <w:spacing w:after="60" w:line="276"/>
        <w:jc w:val="both"/>
      </w:pPr>
      <w:r>
        <w:rPr>
          <w:rFonts w:ascii="Times New Roman" w:cs="Times New Roman" w:eastAsia="Times New Roman" w:hAnsi="Times New Roman"/>
          <w:b w:val="false"/>
          <w:bCs w:val="false"/>
          <w:i w:val="false"/>
          <w:iCs w:val="false"/>
          <w:strike w:val="false"/>
          <w:sz w:val="24"/>
          <w:szCs w:val="24"/>
        </w:rPr>
        <w:t xml:space="preserve"/>
      </w:r>
    </w:p>
    <w:p>
      <w:pPr>
        <w:spacing w:after="60" w:line="276"/>
        <w:jc w:val="both"/>
      </w:pPr>
      <w:r>
        <w:rPr>
          <w:rFonts w:ascii="Times New Roman" w:cs="Times New Roman" w:eastAsia="Times New Roman" w:hAnsi="Times New Roman"/>
          <w:b w:val="false"/>
          <w:bCs w:val="false"/>
          <w:i w:val="false"/>
          <w:iCs w:val="false"/>
          <w:strike w:val="false"/>
          <w:sz w:val="24"/>
          <w:szCs w:val="24"/>
        </w:rPr>
        <w:t xml:space="preserve">2.2. Библиотека из 50 бонусных видеоуроков (тариф «Я профи») открывается в полном объёме в день Акцепта и с этого момента считается оказанной полностью; её стоимость (1 500 ₽) возврату не подлежит.</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2.3. Базовой стоимостью тарифа для целей настоящего Приложения признаётся стоимость соответствующего тарифа, указанная в таблице п. 2.1 настоящего Приложения. Если фактически уплаченная Заказчиком сумма отличается от базовой стоимости тарифа (в связи со скидкой, акцией, промокодом), все суммы, указанные в таблице п. 2.1 настоящего Приложения, применяются с понижающим коэффициентом, равным отношению фактически уплаченной суммы к базовой стоимости соответствующего тарифа.</w:t>
      </w:r>
    </w:p>
    <w:p>
      <w:pPr>
        <w:spacing w:after="120" w:line="276"/>
        <w:jc w:val="both"/>
      </w:pPr>
      <w:r>
        <w:rPr>
          <w:rFonts w:ascii="Times New Roman" w:cs="Times New Roman" w:eastAsia="Times New Roman" w:hAnsi="Times New Roman"/>
          <w:b/>
          <w:bCs/>
          <w:i w:val="false"/>
          <w:iCs w:val="false"/>
          <w:strike w:val="false"/>
          <w:sz w:val="24"/>
          <w:szCs w:val="24"/>
        </w:rPr>
        <w:t xml:space="preserve">3. Расчет суммы, подлежащей возврату</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3.1. Сумма к возврату определяется по формуле, применяемой ко всем тарифам:</w:t>
      </w:r>
    </w:p>
    <w:p>
      <w:pPr>
        <w:spacing w:after="160" w:line="276"/>
        <w:jc w:val="center"/>
      </w:pPr>
      <w:r>
        <w:rPr>
          <w:rFonts w:ascii="Times New Roman" w:cs="Times New Roman" w:eastAsia="Times New Roman" w:hAnsi="Times New Roman"/>
          <w:b/>
          <w:bCs/>
          <w:i w:val="false"/>
          <w:iCs w:val="false"/>
          <w:strike w:val="false"/>
          <w:sz w:val="24"/>
          <w:szCs w:val="24"/>
        </w:rPr>
        <w:t xml:space="preserve">Z = G − A − B − N</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где:</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Z — сумма денежных средств, подлежащая возврату Заказчику;</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G — сумма, фактически оплаченная Заказчиком с учетом скидок;</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A — стоимость видеоуроков, доступ к которым был открыт Заказчику на дату отказа от исполнения Договора. Определяется как произведение стоимости одного урока Программы (п. 2.1 настоящего Приложения) на количество открытых Заказчику уроков Программы, а для тарифа «Я профи» — с прибавлением стоимости библиотеки бонусных видеоуроков (1 500 ₽);</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B — документально подтвержденные расходы Исполнителя, связанные с переводом денежных средств Заказчику;</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N — стоимость фактически оказанных персональных услуг, рассчитанная по ставкам, указанным в п. 2.1 настоящего Приложения.</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3.2. Если рассчитанное значение Z меньше нуля, возврат не производится, при этом Исполнитель не вправе требовать от Заказчика доплаты.</w:t>
      </w:r>
    </w:p>
    <w:p>
      <w:pPr>
        <w:spacing w:after="120" w:line="276"/>
        <w:jc w:val="both"/>
      </w:pPr>
      <w:r>
        <w:rPr>
          <w:rFonts w:ascii="Times New Roman" w:cs="Times New Roman" w:eastAsia="Times New Roman" w:hAnsi="Times New Roman"/>
          <w:b/>
          <w:bCs/>
          <w:i w:val="false"/>
          <w:iCs w:val="false"/>
          <w:strike w:val="false"/>
          <w:sz w:val="24"/>
          <w:szCs w:val="24"/>
        </w:rPr>
        <w:t xml:space="preserve">3.3. Пример расчета (тариф «Я мастер»):</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Заказчик оплатил 6 999 ₽ и направил заявление на 40-й день с даты Акцепта. К этой дате Заказчику открыто 28 уроков Программы, использованы 2 начатых месяца обратной связи, расходы Исполнителя на перевод не понесены.</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A = 108,08 × 28 = 3 026,24 ₽;  N = 1 500 × 2 = 3 000 ₽;  B = 0.</w:t>
      </w:r>
    </w:p>
    <w:p>
      <w:pPr>
        <w:spacing w:after="120" w:line="276"/>
        <w:jc w:val="both"/>
      </w:pPr>
      <w:r>
        <w:rPr>
          <w:rFonts w:ascii="Times New Roman" w:cs="Times New Roman" w:eastAsia="Times New Roman" w:hAnsi="Times New Roman"/>
          <w:b/>
          <w:bCs/>
          <w:i w:val="false"/>
          <w:iCs w:val="false"/>
          <w:strike w:val="false"/>
          <w:sz w:val="24"/>
          <w:szCs w:val="24"/>
        </w:rPr>
        <w:t xml:space="preserve">Z = 6 999 − 3 026,24 − 3 000 − 0 = 972,76 ₽.</w:t>
      </w:r>
    </w:p>
    <w:p>
      <w:r>
        <w:br w:type="page"/>
      </w:r>
    </w:p>
    <w:p>
      <w:pPr>
        <w:spacing w:after="200" w:line="276"/>
        <w:jc w:val="center"/>
      </w:pPr>
      <w:r>
        <w:rPr>
          <w:rFonts w:ascii="Times New Roman" w:cs="Times New Roman" w:eastAsia="Times New Roman" w:hAnsi="Times New Roman"/>
          <w:b/>
          <w:bCs/>
          <w:i w:val="false"/>
          <w:iCs w:val="false"/>
          <w:strike w:val="false"/>
          <w:sz w:val="24"/>
          <w:szCs w:val="24"/>
        </w:rPr>
        <w:t xml:space="preserve">Приложение № 4 к Оферте</w:t>
      </w:r>
    </w:p>
    <w:p>
      <w:pPr>
        <w:spacing w:after="60" w:line="276"/>
        <w:jc w:val="center"/>
      </w:pPr>
      <w:r>
        <w:rPr>
          <w:rFonts w:ascii="Times New Roman" w:cs="Times New Roman" w:eastAsia="Times New Roman" w:hAnsi="Times New Roman"/>
          <w:b/>
          <w:bCs/>
          <w:i w:val="false"/>
          <w:iCs w:val="false"/>
          <w:strike w:val="false"/>
          <w:sz w:val="24"/>
          <w:szCs w:val="24"/>
        </w:rPr>
        <w:t xml:space="preserve">СТОИМОСТЬ И ПРОГРАММА КУРСА</w:t>
      </w:r>
    </w:p>
    <w:p>
      <w:pPr>
        <w:spacing w:after="240" w:line="276"/>
        <w:jc w:val="center"/>
      </w:pPr>
      <w:r>
        <w:rPr>
          <w:rFonts w:ascii="Times New Roman" w:cs="Times New Roman" w:eastAsia="Times New Roman" w:hAnsi="Times New Roman"/>
          <w:b/>
          <w:bCs/>
          <w:i w:val="false"/>
          <w:iCs w:val="false"/>
          <w:strike w:val="false"/>
          <w:sz w:val="24"/>
          <w:szCs w:val="24"/>
        </w:rPr>
        <w:t xml:space="preserve">«Код макияжа. Полная энциклопедия визажиста»</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Программа состоит из 37 видеоуроков, объединённых в три ступени. Уроки открываются Заказчику по графику, установленному п. 4.2 Оферты: уроки № 1–17 — в день Акцепта, уроки № 18–37 — последовательно, по одному уроку с интервалом от 3 до 4 календарных дней, но не позднее 3 месяцев с даты Акцепта.</w:t>
      </w:r>
    </w:p>
    <w:p>
      <w:pPr>
        <w:spacing w:after="160" w:before="280" w:line="276"/>
        <w:jc w:val="left"/>
      </w:pPr>
      <w:r>
        <w:rPr>
          <w:rFonts w:ascii="Times New Roman" w:cs="Times New Roman" w:eastAsia="Times New Roman" w:hAnsi="Times New Roman"/>
          <w:b/>
          <w:bCs/>
          <w:sz w:val="24"/>
          <w:szCs w:val="24"/>
        </w:rPr>
        <w:t xml:space="preserve">СТУПЕНЬ 1 — ТЕОРЕТИЧЕСКИЕ УРОКИ</w:t>
      </w:r>
    </w:p>
    <w:p>
      <w:pPr>
        <w:spacing w:after="120" w:line="276"/>
        <w:jc w:val="both"/>
      </w:pPr>
      <w:r>
        <w:rPr>
          <w:rFonts w:ascii="Times New Roman" w:cs="Times New Roman" w:eastAsia="Times New Roman" w:hAnsi="Times New Roman"/>
          <w:b w:val="false"/>
          <w:bCs w:val="false"/>
          <w:i/>
          <w:iCs/>
          <w:strike w:val="false"/>
          <w:sz w:val="24"/>
          <w:szCs w:val="24"/>
        </w:rPr>
        <w:t xml:space="preserve">Блок входит в состав Программы и включён в стоимость всех тарифов. Уроки Ступени 1 ранее публиковались Исполнителем и составляют теоретическую базу Программы: они помогают разобраться в логике макияжа перед практикой.</w:t>
      </w:r>
    </w:p>
    <w:p>
      <w:pPr>
        <w:spacing w:after="0" w:line="276"/>
        <w:jc w:val="both"/>
      </w:pPr>
      <w:r>
        <w:rPr>
          <w:rFonts w:ascii="Times New Roman" w:cs="Times New Roman" w:eastAsia="Times New Roman" w:hAnsi="Times New Roman"/>
          <w:b/>
          <w:bCs/>
          <w:i w:val="false"/>
          <w:iCs w:val="false"/>
          <w:strike w:val="false"/>
          <w:sz w:val="24"/>
          <w:szCs w:val="24"/>
        </w:rPr>
        <w:t xml:space="preserve">Урок 1. Логика формы глаза и базовые принципы построения макияжа</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строение глаза и века, светотеневая коррекция, тушёвка</w:t>
      </w:r>
    </w:p>
    <w:p>
      <w:pPr>
        <w:spacing w:after="0" w:line="276"/>
        <w:jc w:val="both"/>
      </w:pPr>
      <w:r>
        <w:rPr>
          <w:rFonts w:ascii="Times New Roman" w:cs="Times New Roman" w:eastAsia="Times New Roman" w:hAnsi="Times New Roman"/>
          <w:b/>
          <w:bCs/>
          <w:i w:val="false"/>
          <w:iCs w:val="false"/>
          <w:strike w:val="false"/>
          <w:sz w:val="24"/>
          <w:szCs w:val="24"/>
        </w:rPr>
        <w:t xml:space="preserve">Урок 2. Анатомия глаза и работа с формой</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зоны бликов, виды текстур, схемы построения объёма</w:t>
      </w:r>
    </w:p>
    <w:p>
      <w:pPr>
        <w:spacing w:after="0" w:line="276"/>
        <w:jc w:val="both"/>
      </w:pPr>
      <w:r>
        <w:rPr>
          <w:rFonts w:ascii="Times New Roman" w:cs="Times New Roman" w:eastAsia="Times New Roman" w:hAnsi="Times New Roman"/>
          <w:b/>
          <w:bCs/>
          <w:i w:val="false"/>
          <w:iCs w:val="false"/>
          <w:strike w:val="false"/>
          <w:sz w:val="24"/>
          <w:szCs w:val="24"/>
        </w:rPr>
        <w:t xml:space="preserve">Урок 3. Анализ форм глаз и базовые схемы коррекции</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типы глаз на примерах, три базовые схемы коррекции</w:t>
      </w:r>
    </w:p>
    <w:p>
      <w:pPr>
        <w:spacing w:after="0" w:line="276"/>
        <w:jc w:val="both"/>
      </w:pPr>
      <w:r>
        <w:rPr>
          <w:rFonts w:ascii="Times New Roman" w:cs="Times New Roman" w:eastAsia="Times New Roman" w:hAnsi="Times New Roman"/>
          <w:b/>
          <w:bCs/>
          <w:i w:val="false"/>
          <w:iCs w:val="false"/>
          <w:strike w:val="false"/>
          <w:sz w:val="24"/>
          <w:szCs w:val="24"/>
        </w:rPr>
        <w:t xml:space="preserve">Урок 4. Построение формы: от анализа до результата</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полный алгоритм, работа с нависшим веком и разной посадкой глаз</w:t>
      </w:r>
    </w:p>
    <w:p>
      <w:pPr>
        <w:spacing w:after="0" w:line="276"/>
        <w:jc w:val="both"/>
      </w:pPr>
      <w:r>
        <w:rPr>
          <w:rFonts w:ascii="Times New Roman" w:cs="Times New Roman" w:eastAsia="Times New Roman" w:hAnsi="Times New Roman"/>
          <w:b/>
          <w:bCs/>
          <w:i w:val="false"/>
          <w:iCs w:val="false"/>
          <w:strike w:val="false"/>
          <w:sz w:val="24"/>
          <w:szCs w:val="24"/>
        </w:rPr>
        <w:t xml:space="preserve">Урок 5. Кремовые текстуры в макияже глаз</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виды, влияние подложек на стойкость и глубину макияжа</w:t>
      </w:r>
    </w:p>
    <w:p>
      <w:pPr>
        <w:spacing w:after="0" w:line="276"/>
        <w:jc w:val="both"/>
      </w:pPr>
      <w:r>
        <w:rPr>
          <w:rFonts w:ascii="Times New Roman" w:cs="Times New Roman" w:eastAsia="Times New Roman" w:hAnsi="Times New Roman"/>
          <w:b/>
          <w:bCs/>
          <w:i w:val="false"/>
          <w:iCs w:val="false"/>
          <w:strike w:val="false"/>
          <w:sz w:val="24"/>
          <w:szCs w:val="24"/>
        </w:rPr>
        <w:t xml:space="preserve">Урок 6. Работа с глубоко посаженными глазами</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особенности и техники коррекции</w:t>
      </w:r>
    </w:p>
    <w:p>
      <w:pPr>
        <w:spacing w:after="0" w:line="276"/>
        <w:jc w:val="both"/>
      </w:pPr>
      <w:r>
        <w:rPr>
          <w:rFonts w:ascii="Times New Roman" w:cs="Times New Roman" w:eastAsia="Times New Roman" w:hAnsi="Times New Roman"/>
          <w:b/>
          <w:bCs/>
          <w:i w:val="false"/>
          <w:iCs w:val="false"/>
          <w:strike w:val="false"/>
          <w:sz w:val="24"/>
          <w:szCs w:val="24"/>
        </w:rPr>
        <w:t xml:space="preserve">Урок 7. Работа с большими глазами</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построение формы и коррекция пропорций</w:t>
      </w:r>
    </w:p>
    <w:p>
      <w:pPr>
        <w:spacing w:after="0" w:line="276"/>
        <w:jc w:val="both"/>
      </w:pPr>
      <w:r>
        <w:rPr>
          <w:rFonts w:ascii="Times New Roman" w:cs="Times New Roman" w:eastAsia="Times New Roman" w:hAnsi="Times New Roman"/>
          <w:b/>
          <w:bCs/>
          <w:i w:val="false"/>
          <w:iCs w:val="false"/>
          <w:strike w:val="false"/>
          <w:sz w:val="24"/>
          <w:szCs w:val="24"/>
        </w:rPr>
        <w:t xml:space="preserve">Урок 8. Корейский макияж и азиатское веко</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особенности формы, визуальное увеличение глаз, аккуратные стрелки</w:t>
      </w:r>
    </w:p>
    <w:p>
      <w:pPr>
        <w:spacing w:after="0" w:line="276"/>
        <w:jc w:val="both"/>
      </w:pPr>
      <w:r>
        <w:rPr>
          <w:rFonts w:ascii="Times New Roman" w:cs="Times New Roman" w:eastAsia="Times New Roman" w:hAnsi="Times New Roman"/>
          <w:b/>
          <w:bCs/>
          <w:i w:val="false"/>
          <w:iCs w:val="false"/>
          <w:strike w:val="false"/>
          <w:sz w:val="24"/>
          <w:szCs w:val="24"/>
        </w:rPr>
        <w:t xml:space="preserve">Урок 9. Работа с нависшим веком</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построение формы, распределение света и тени</w:t>
      </w:r>
    </w:p>
    <w:p>
      <w:pPr>
        <w:spacing w:after="0" w:line="276"/>
        <w:jc w:val="both"/>
      </w:pPr>
      <w:r>
        <w:rPr>
          <w:rFonts w:ascii="Times New Roman" w:cs="Times New Roman" w:eastAsia="Times New Roman" w:hAnsi="Times New Roman"/>
          <w:b/>
          <w:bCs/>
          <w:i w:val="false"/>
          <w:iCs w:val="false"/>
          <w:strike w:val="false"/>
          <w:sz w:val="24"/>
          <w:szCs w:val="24"/>
        </w:rPr>
        <w:t xml:space="preserve">Урок 10. Анатомия лица</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типы лица и коррекция пропорций</w:t>
      </w:r>
    </w:p>
    <w:p>
      <w:pPr>
        <w:spacing w:after="0" w:line="276"/>
        <w:jc w:val="both"/>
      </w:pPr>
      <w:r>
        <w:rPr>
          <w:rFonts w:ascii="Times New Roman" w:cs="Times New Roman" w:eastAsia="Times New Roman" w:hAnsi="Times New Roman"/>
          <w:b/>
          <w:bCs/>
          <w:i w:val="false"/>
          <w:iCs w:val="false"/>
          <w:strike w:val="false"/>
          <w:sz w:val="24"/>
          <w:szCs w:val="24"/>
        </w:rPr>
        <w:t xml:space="preserve">Урок 11. Подложки в макияже глаз</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когда и какую подложку использовать</w:t>
      </w:r>
    </w:p>
    <w:p>
      <w:pPr>
        <w:spacing w:after="0" w:line="276"/>
        <w:jc w:val="both"/>
      </w:pPr>
      <w:r>
        <w:rPr>
          <w:rFonts w:ascii="Times New Roman" w:cs="Times New Roman" w:eastAsia="Times New Roman" w:hAnsi="Times New Roman"/>
          <w:b/>
          <w:bCs/>
          <w:i w:val="false"/>
          <w:iCs w:val="false"/>
          <w:strike w:val="false"/>
          <w:sz w:val="24"/>
          <w:szCs w:val="24"/>
        </w:rPr>
        <w:t xml:space="preserve">Урок 12. Базовый набор кистей</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виды ворса, формы, необходимый минимум</w:t>
      </w:r>
    </w:p>
    <w:p>
      <w:pPr>
        <w:spacing w:after="0" w:line="276"/>
        <w:jc w:val="both"/>
      </w:pPr>
      <w:r>
        <w:rPr>
          <w:rFonts w:ascii="Times New Roman" w:cs="Times New Roman" w:eastAsia="Times New Roman" w:hAnsi="Times New Roman"/>
          <w:b/>
          <w:bCs/>
          <w:i w:val="false"/>
          <w:iCs w:val="false"/>
          <w:strike w:val="false"/>
          <w:sz w:val="24"/>
          <w:szCs w:val="24"/>
        </w:rPr>
        <w:t xml:space="preserve">Урок 13. Типы кожи, уход и тональные основы</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подбор средств и чистое нанесение</w:t>
      </w:r>
    </w:p>
    <w:p>
      <w:pPr>
        <w:spacing w:after="0" w:line="276"/>
        <w:jc w:val="both"/>
      </w:pPr>
      <w:r>
        <w:rPr>
          <w:rFonts w:ascii="Times New Roman" w:cs="Times New Roman" w:eastAsia="Times New Roman" w:hAnsi="Times New Roman"/>
          <w:b/>
          <w:bCs/>
          <w:i w:val="false"/>
          <w:iCs w:val="false"/>
          <w:strike w:val="false"/>
          <w:sz w:val="24"/>
          <w:szCs w:val="24"/>
        </w:rPr>
        <w:t xml:space="preserve">Урок 14. Румяна</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построение формы скул, техники без разводов</w:t>
      </w:r>
    </w:p>
    <w:p>
      <w:pPr>
        <w:spacing w:after="0" w:line="276"/>
        <w:jc w:val="both"/>
      </w:pPr>
      <w:r>
        <w:rPr>
          <w:rFonts w:ascii="Times New Roman" w:cs="Times New Roman" w:eastAsia="Times New Roman" w:hAnsi="Times New Roman"/>
          <w:b/>
          <w:bCs/>
          <w:i w:val="false"/>
          <w:iCs w:val="false"/>
          <w:strike w:val="false"/>
          <w:sz w:val="24"/>
          <w:szCs w:val="24"/>
        </w:rPr>
        <w:t xml:space="preserve">Урок 15. Бронзер и скульптор</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разница между продуктами, оттенок и техника нанесения</w:t>
      </w:r>
    </w:p>
    <w:p>
      <w:pPr>
        <w:spacing w:after="0" w:line="276"/>
        <w:jc w:val="both"/>
      </w:pPr>
      <w:r>
        <w:rPr>
          <w:rFonts w:ascii="Times New Roman" w:cs="Times New Roman" w:eastAsia="Times New Roman" w:hAnsi="Times New Roman"/>
          <w:b/>
          <w:bCs/>
          <w:i w:val="false"/>
          <w:iCs w:val="false"/>
          <w:strike w:val="false"/>
          <w:sz w:val="24"/>
          <w:szCs w:val="24"/>
        </w:rPr>
        <w:t xml:space="preserve">Урок 16. Брови</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быстрая и аккуратная проработка формы</w:t>
      </w:r>
    </w:p>
    <w:p>
      <w:pPr>
        <w:spacing w:after="0" w:line="276"/>
        <w:jc w:val="both"/>
      </w:pPr>
      <w:r>
        <w:rPr>
          <w:rFonts w:ascii="Times New Roman" w:cs="Times New Roman" w:eastAsia="Times New Roman" w:hAnsi="Times New Roman"/>
          <w:b/>
          <w:bCs/>
          <w:i w:val="false"/>
          <w:iCs w:val="false"/>
          <w:strike w:val="false"/>
          <w:sz w:val="24"/>
          <w:szCs w:val="24"/>
        </w:rPr>
        <w:t xml:space="preserve">Урок 17. Губы</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анатомически грамотная форма и пропорции</w:t>
      </w:r>
    </w:p>
    <w:p>
      <w:pPr>
        <w:spacing w:after="160" w:before="280" w:line="276"/>
        <w:jc w:val="left"/>
      </w:pPr>
      <w:r>
        <w:rPr>
          <w:rFonts w:ascii="Times New Roman" w:cs="Times New Roman" w:eastAsia="Times New Roman" w:hAnsi="Times New Roman"/>
          <w:b/>
          <w:bCs/>
          <w:sz w:val="24"/>
          <w:szCs w:val="24"/>
        </w:rPr>
        <w:t xml:space="preserve">СТУПЕНЬ 2 — Я ВИЗАЖИСТ</w:t>
      </w:r>
    </w:p>
    <w:p>
      <w:pPr>
        <w:spacing w:after="120" w:line="276"/>
        <w:jc w:val="both"/>
      </w:pPr>
      <w:r>
        <w:rPr>
          <w:rFonts w:ascii="Times New Roman" w:cs="Times New Roman" w:eastAsia="Times New Roman" w:hAnsi="Times New Roman"/>
          <w:b w:val="false"/>
          <w:bCs w:val="false"/>
          <w:i/>
          <w:iCs/>
          <w:strike w:val="false"/>
          <w:sz w:val="24"/>
          <w:szCs w:val="24"/>
        </w:rPr>
        <w:t xml:space="preserve">Клиентские техники, которые всегда будут актуальны, а также работа с кожей и аккуратная коррекция лица.</w:t>
      </w:r>
    </w:p>
    <w:p>
      <w:pPr>
        <w:spacing w:after="0" w:line="276"/>
        <w:jc w:val="both"/>
      </w:pPr>
      <w:r>
        <w:rPr>
          <w:rFonts w:ascii="Times New Roman" w:cs="Times New Roman" w:eastAsia="Times New Roman" w:hAnsi="Times New Roman"/>
          <w:b/>
          <w:bCs/>
          <w:i w:val="false"/>
          <w:iCs w:val="false"/>
          <w:strike w:val="false"/>
          <w:sz w:val="24"/>
          <w:szCs w:val="24"/>
        </w:rPr>
        <w:t xml:space="preserve">Урок 18. Постановка руки</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как правильно держать кисть и карандаши, наносить продукты и выстраивать работу с клиентом</w:t>
      </w:r>
    </w:p>
    <w:p>
      <w:pPr>
        <w:spacing w:after="0" w:line="276"/>
        <w:jc w:val="both"/>
      </w:pPr>
      <w:r>
        <w:rPr>
          <w:rFonts w:ascii="Times New Roman" w:cs="Times New Roman" w:eastAsia="Times New Roman" w:hAnsi="Times New Roman"/>
          <w:b/>
          <w:bCs/>
          <w:i w:val="false"/>
          <w:iCs w:val="false"/>
          <w:strike w:val="false"/>
          <w:sz w:val="24"/>
          <w:szCs w:val="24"/>
        </w:rPr>
        <w:t xml:space="preserve">Урок 19. Нюдовый клиентский макияж</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работа с кожей, свежая устойчивая коррекция и лёгкие smoky eyes</w:t>
      </w:r>
    </w:p>
    <w:p>
      <w:pPr>
        <w:spacing w:after="0" w:line="276"/>
        <w:jc w:val="both"/>
      </w:pPr>
      <w:r>
        <w:rPr>
          <w:rFonts w:ascii="Times New Roman" w:cs="Times New Roman" w:eastAsia="Times New Roman" w:hAnsi="Times New Roman"/>
          <w:b/>
          <w:bCs/>
          <w:i w:val="false"/>
          <w:iCs w:val="false"/>
          <w:strike w:val="false"/>
          <w:sz w:val="24"/>
          <w:szCs w:val="24"/>
        </w:rPr>
        <w:t xml:space="preserve">Урок 20. Классические графичные стрелки</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подробное построение анатомически грамотной графики</w:t>
      </w:r>
    </w:p>
    <w:p>
      <w:pPr>
        <w:spacing w:after="0" w:line="276"/>
        <w:jc w:val="both"/>
      </w:pPr>
      <w:r>
        <w:rPr>
          <w:rFonts w:ascii="Times New Roman" w:cs="Times New Roman" w:eastAsia="Times New Roman" w:hAnsi="Times New Roman"/>
          <w:b/>
          <w:bCs/>
          <w:i w:val="false"/>
          <w:iCs w:val="false"/>
          <w:strike w:val="false"/>
          <w:sz w:val="24"/>
          <w:szCs w:val="24"/>
        </w:rPr>
        <w:t xml:space="preserve">Урок 21. Классический свадебный макияж (растушёванная стрелка)</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универсальный макияж для клиентов, устойчивое тонирование и коррекция на весь день</w:t>
      </w:r>
    </w:p>
    <w:p>
      <w:pPr>
        <w:spacing w:after="0" w:line="276"/>
        <w:jc w:val="both"/>
      </w:pPr>
      <w:r>
        <w:rPr>
          <w:rFonts w:ascii="Times New Roman" w:cs="Times New Roman" w:eastAsia="Times New Roman" w:hAnsi="Times New Roman"/>
          <w:b/>
          <w:bCs/>
          <w:i w:val="false"/>
          <w:iCs w:val="false"/>
          <w:strike w:val="false"/>
          <w:sz w:val="24"/>
          <w:szCs w:val="24"/>
        </w:rPr>
        <w:t xml:space="preserve">Урок 22. Корейский макияж</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визуальное увеличение глаз, трендовый макияж 2026</w:t>
      </w:r>
    </w:p>
    <w:p>
      <w:pPr>
        <w:spacing w:after="0" w:line="276"/>
        <w:jc w:val="both"/>
      </w:pPr>
      <w:r>
        <w:rPr>
          <w:rFonts w:ascii="Times New Roman" w:cs="Times New Roman" w:eastAsia="Times New Roman" w:hAnsi="Times New Roman"/>
          <w:b/>
          <w:bCs/>
          <w:i w:val="false"/>
          <w:iCs w:val="false"/>
          <w:strike w:val="false"/>
          <w:sz w:val="24"/>
          <w:szCs w:val="24"/>
        </w:rPr>
        <w:t xml:space="preserve">Урок 23. Smoky eyes в оттенках бургунди</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мягкая тушёвка, трендовый клиентский макияж 2026</w:t>
      </w:r>
    </w:p>
    <w:p>
      <w:pPr>
        <w:spacing w:after="0" w:line="276"/>
        <w:jc w:val="both"/>
      </w:pPr>
      <w:r>
        <w:rPr>
          <w:rFonts w:ascii="Times New Roman" w:cs="Times New Roman" w:eastAsia="Times New Roman" w:hAnsi="Times New Roman"/>
          <w:b/>
          <w:bCs/>
          <w:i w:val="false"/>
          <w:iCs w:val="false"/>
          <w:strike w:val="false"/>
          <w:sz w:val="24"/>
          <w:szCs w:val="24"/>
        </w:rPr>
        <w:t xml:space="preserve">Урок 24. Smoky eyes в оттенках хаки</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сложные оттенки, монохромный дорогой макияж</w:t>
      </w:r>
    </w:p>
    <w:p>
      <w:pPr>
        <w:spacing w:after="0" w:line="276"/>
        <w:jc w:val="both"/>
      </w:pPr>
      <w:r>
        <w:rPr>
          <w:rFonts w:ascii="Times New Roman" w:cs="Times New Roman" w:eastAsia="Times New Roman" w:hAnsi="Times New Roman"/>
          <w:b/>
          <w:bCs/>
          <w:i w:val="false"/>
          <w:iCs w:val="false"/>
          <w:strike w:val="false"/>
          <w:sz w:val="24"/>
          <w:szCs w:val="24"/>
        </w:rPr>
        <w:t xml:space="preserve">Урок 25. Smoky eyes в серых оттенках</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тушёвка сложного оттенка, трендовый образ</w:t>
      </w:r>
    </w:p>
    <w:p>
      <w:pPr>
        <w:spacing w:after="0" w:line="276"/>
        <w:jc w:val="both"/>
      </w:pPr>
      <w:r>
        <w:rPr>
          <w:rFonts w:ascii="Times New Roman" w:cs="Times New Roman" w:eastAsia="Times New Roman" w:hAnsi="Times New Roman"/>
          <w:b/>
          <w:bCs/>
          <w:i w:val="false"/>
          <w:iCs w:val="false"/>
          <w:strike w:val="false"/>
          <w:sz w:val="24"/>
          <w:szCs w:val="24"/>
        </w:rPr>
        <w:t xml:space="preserve">Урок 26. Кошачьи стрелки</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техника, вытягивающая и приподнимающая глаз, включая проработку внутреннего уголка</w:t>
      </w:r>
    </w:p>
    <w:p>
      <w:pPr>
        <w:spacing w:after="0" w:line="276"/>
        <w:jc w:val="both"/>
      </w:pPr>
      <w:r>
        <w:rPr>
          <w:rFonts w:ascii="Times New Roman" w:cs="Times New Roman" w:eastAsia="Times New Roman" w:hAnsi="Times New Roman"/>
          <w:b/>
          <w:bCs/>
          <w:i w:val="false"/>
          <w:iCs w:val="false"/>
          <w:strike w:val="false"/>
          <w:sz w:val="24"/>
          <w:szCs w:val="24"/>
        </w:rPr>
        <w:t xml:space="preserve">Урок 27. Дагестанские стрелки с двойной стрелкой по нижнему веку</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трендовая техника 2026 года</w:t>
      </w:r>
    </w:p>
    <w:p>
      <w:pPr>
        <w:spacing w:after="0" w:line="276"/>
        <w:jc w:val="both"/>
      </w:pPr>
      <w:r>
        <w:rPr>
          <w:rFonts w:ascii="Times New Roman" w:cs="Times New Roman" w:eastAsia="Times New Roman" w:hAnsi="Times New Roman"/>
          <w:b/>
          <w:bCs/>
          <w:i w:val="false"/>
          <w:iCs w:val="false"/>
          <w:strike w:val="false"/>
          <w:sz w:val="24"/>
          <w:szCs w:val="24"/>
        </w:rPr>
        <w:t xml:space="preserve">Урок 28. Графика и цвет</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цветовой акцент, работа с подложками и оттенками</w:t>
      </w:r>
    </w:p>
    <w:p>
      <w:pPr>
        <w:spacing w:after="0" w:line="276"/>
        <w:jc w:val="both"/>
      </w:pPr>
      <w:r>
        <w:rPr>
          <w:rFonts w:ascii="Times New Roman" w:cs="Times New Roman" w:eastAsia="Times New Roman" w:hAnsi="Times New Roman"/>
          <w:b/>
          <w:bCs/>
          <w:i w:val="false"/>
          <w:iCs w:val="false"/>
          <w:strike w:val="false"/>
          <w:sz w:val="24"/>
          <w:szCs w:val="24"/>
        </w:rPr>
        <w:t xml:space="preserve">Урок 29. Cat crease</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клиентская версия двойной стрелки, построение сложной графики</w:t>
      </w:r>
    </w:p>
    <w:p>
      <w:pPr>
        <w:spacing w:after="120" w:line="276"/>
        <w:jc w:val="both"/>
      </w:pPr>
      <w:r>
        <w:rPr>
          <w:rFonts w:ascii="Times New Roman" w:cs="Times New Roman" w:eastAsia="Times New Roman" w:hAnsi="Times New Roman"/>
          <w:b/>
          <w:bCs/>
          <w:i w:val="false"/>
          <w:iCs w:val="false"/>
          <w:strike w:val="false"/>
          <w:sz w:val="24"/>
          <w:szCs w:val="24"/>
        </w:rPr>
        <w:t xml:space="preserve">Урок 30. Яркий cat crease с цветовым акцентом</w:t>
      </w:r>
    </w:p>
    <w:p>
      <w:pPr>
        <w:spacing w:after="0" w:line="276"/>
        <w:jc w:val="both"/>
      </w:pPr>
      <w:r>
        <w:rPr>
          <w:rFonts w:ascii="Times New Roman" w:cs="Times New Roman" w:eastAsia="Times New Roman" w:hAnsi="Times New Roman"/>
          <w:b/>
          <w:bCs/>
          <w:i w:val="false"/>
          <w:iCs w:val="false"/>
          <w:strike w:val="false"/>
          <w:sz w:val="24"/>
          <w:szCs w:val="24"/>
        </w:rPr>
        <w:t xml:space="preserve">Урок 31. Цветной макияж</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плавные переходы сложных цветов</w:t>
      </w:r>
    </w:p>
    <w:p>
      <w:pPr>
        <w:spacing w:after="0" w:line="276"/>
        <w:jc w:val="both"/>
      </w:pPr>
      <w:r>
        <w:rPr>
          <w:rFonts w:ascii="Times New Roman" w:cs="Times New Roman" w:eastAsia="Times New Roman" w:hAnsi="Times New Roman"/>
          <w:b/>
          <w:bCs/>
          <w:i w:val="false"/>
          <w:iCs w:val="false"/>
          <w:strike w:val="false"/>
          <w:sz w:val="24"/>
          <w:szCs w:val="24"/>
        </w:rPr>
        <w:t xml:space="preserve">Урок 32. Лифтинг-макияж</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работа с возрастными изменениями, освежающая техника</w:t>
      </w:r>
    </w:p>
    <w:p>
      <w:pPr>
        <w:spacing w:after="120" w:line="276"/>
        <w:jc w:val="both"/>
      </w:pPr>
      <w:r>
        <w:rPr>
          <w:rFonts w:ascii="Times New Roman" w:cs="Times New Roman" w:eastAsia="Times New Roman" w:hAnsi="Times New Roman"/>
          <w:b/>
          <w:bCs/>
          <w:i w:val="false"/>
          <w:iCs w:val="false"/>
          <w:strike w:val="false"/>
          <w:sz w:val="24"/>
          <w:szCs w:val="24"/>
        </w:rPr>
        <w:t xml:space="preserve">Урок 33. Техника работы с нависшим веком и асимметрией глаз</w:t>
      </w:r>
    </w:p>
    <w:p>
      <w:pPr>
        <w:spacing w:after="160" w:before="280" w:line="276"/>
        <w:jc w:val="left"/>
      </w:pPr>
      <w:r>
        <w:rPr>
          <w:rFonts w:ascii="Times New Roman" w:cs="Times New Roman" w:eastAsia="Times New Roman" w:hAnsi="Times New Roman"/>
          <w:b/>
          <w:bCs/>
          <w:sz w:val="24"/>
          <w:szCs w:val="24"/>
        </w:rPr>
        <w:t xml:space="preserve">СТУПЕНЬ 3 — Я БЛОГЕР</w:t>
      </w:r>
    </w:p>
    <w:p>
      <w:pPr>
        <w:spacing w:after="120" w:line="276"/>
        <w:jc w:val="both"/>
      </w:pPr>
      <w:r>
        <w:rPr>
          <w:rFonts w:ascii="Times New Roman" w:cs="Times New Roman" w:eastAsia="Times New Roman" w:hAnsi="Times New Roman"/>
          <w:b w:val="false"/>
          <w:bCs w:val="false"/>
          <w:i/>
          <w:iCs/>
          <w:strike w:val="false"/>
          <w:sz w:val="24"/>
          <w:szCs w:val="24"/>
        </w:rPr>
        <w:t xml:space="preserve">Постановка света и съёмка, ретушь и стратегия продвижения.</w:t>
      </w:r>
    </w:p>
    <w:p>
      <w:pPr>
        <w:spacing w:after="120" w:line="276"/>
        <w:jc w:val="both"/>
      </w:pPr>
      <w:r>
        <w:rPr>
          <w:rFonts w:ascii="Times New Roman" w:cs="Times New Roman" w:eastAsia="Times New Roman" w:hAnsi="Times New Roman"/>
          <w:b/>
          <w:bCs/>
          <w:i w:val="false"/>
          <w:iCs w:val="false"/>
          <w:strike w:val="false"/>
          <w:sz w:val="24"/>
          <w:szCs w:val="24"/>
        </w:rPr>
        <w:t xml:space="preserve">Урок 34. Постановка света для кинематографичной картинки</w:t>
      </w:r>
    </w:p>
    <w:p>
      <w:pPr>
        <w:spacing w:after="120" w:line="276"/>
        <w:jc w:val="both"/>
      </w:pPr>
      <w:r>
        <w:rPr>
          <w:rFonts w:ascii="Times New Roman" w:cs="Times New Roman" w:eastAsia="Times New Roman" w:hAnsi="Times New Roman"/>
          <w:b/>
          <w:bCs/>
          <w:i w:val="false"/>
          <w:iCs w:val="false"/>
          <w:strike w:val="false"/>
          <w:sz w:val="24"/>
          <w:szCs w:val="24"/>
        </w:rPr>
        <w:t xml:space="preserve">Урок 35. Съёмка авторских видео и фото</w:t>
      </w:r>
    </w:p>
    <w:p>
      <w:pPr>
        <w:spacing w:after="120" w:line="276"/>
        <w:jc w:val="both"/>
      </w:pPr>
      <w:r>
        <w:rPr>
          <w:rFonts w:ascii="Times New Roman" w:cs="Times New Roman" w:eastAsia="Times New Roman" w:hAnsi="Times New Roman"/>
          <w:b/>
          <w:bCs/>
          <w:i w:val="false"/>
          <w:iCs w:val="false"/>
          <w:strike w:val="false"/>
          <w:sz w:val="24"/>
          <w:szCs w:val="24"/>
        </w:rPr>
        <w:t xml:space="preserve">Урок 36. Приложения для ретуши</w:t>
      </w:r>
    </w:p>
    <w:p>
      <w:pPr>
        <w:spacing w:after="0" w:line="276"/>
        <w:jc w:val="both"/>
      </w:pPr>
      <w:r>
        <w:rPr>
          <w:rFonts w:ascii="Times New Roman" w:cs="Times New Roman" w:eastAsia="Times New Roman" w:hAnsi="Times New Roman"/>
          <w:b/>
          <w:bCs/>
          <w:i w:val="false"/>
          <w:iCs w:val="false"/>
          <w:strike w:val="false"/>
          <w:sz w:val="24"/>
          <w:szCs w:val="24"/>
        </w:rPr>
        <w:t xml:space="preserve">Урок 37. Стратегия продвижения в 2026 году</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как выделяться и привлекать клиентов</w:t>
      </w:r>
    </w:p>
    <w:p>
      <w:pPr>
        <w:spacing w:after="160" w:before="280" w:line="276"/>
        <w:jc w:val="left"/>
      </w:pPr>
      <w:r>
        <w:rPr>
          <w:rFonts w:ascii="Times New Roman" w:cs="Times New Roman" w:eastAsia="Times New Roman" w:hAnsi="Times New Roman"/>
          <w:b/>
          <w:bCs/>
          <w:sz w:val="24"/>
          <w:szCs w:val="24"/>
        </w:rPr>
        <w:t xml:space="preserve">ТАРИФЫ</w:t>
      </w:r>
    </w:p>
    <w:p>
      <w:pPr>
        <w:spacing w:after="60" w:line="276"/>
        <w:jc w:val="both"/>
      </w:pPr>
      <w:r>
        <w:rPr>
          <w:rFonts w:ascii="Times New Roman" w:cs="Times New Roman" w:eastAsia="Times New Roman" w:hAnsi="Times New Roman"/>
          <w:b/>
          <w:bCs/>
          <w:i w:val="false"/>
          <w:iCs w:val="false"/>
          <w:strike w:val="false"/>
          <w:sz w:val="24"/>
          <w:szCs w:val="24"/>
        </w:rPr>
        <w:t xml:space="preserve">ТАРИФ «Я САМА»</w:t>
      </w:r>
    </w:p>
    <w:p>
      <w:pPr>
        <w:spacing w:after="120" w:line="276"/>
        <w:jc w:val="left"/>
      </w:pPr>
      <w:r>
        <w:rPr>
          <w:rFonts w:ascii="Times New Roman" w:cs="Times New Roman" w:eastAsia="Times New Roman" w:hAnsi="Times New Roman"/>
          <w:b/>
          <w:bCs/>
          <w:sz w:val="24"/>
          <w:szCs w:val="24"/>
        </w:rPr>
        <w:t xml:space="preserve">Стоимость — 3 999 ₽</w:t>
      </w:r>
    </w:p>
    <w:p>
      <w:pPr>
        <w:spacing w:after="40" w:line="276"/>
        <w:jc w:val="both"/>
      </w:pPr>
      <w:r>
        <w:rPr>
          <w:rFonts w:ascii="Times New Roman" w:cs="Times New Roman" w:eastAsia="Times New Roman" w:hAnsi="Times New Roman"/>
          <w:b w:val="false"/>
          <w:bCs w:val="false"/>
          <w:i w:val="false"/>
          <w:iCs w:val="false"/>
          <w:strike w:val="false"/>
          <w:sz w:val="24"/>
          <w:szCs w:val="24"/>
        </w:rPr>
        <w:t xml:space="preserve">— доступ ко всем 37 урокам Программы по графику п. 4.2 Оферты</w:t>
      </w:r>
    </w:p>
    <w:p>
      <w:pPr>
        <w:spacing w:after="40" w:line="276"/>
        <w:jc w:val="both"/>
      </w:pPr>
      <w:r>
        <w:rPr>
          <w:rFonts w:ascii="Times New Roman" w:cs="Times New Roman" w:eastAsia="Times New Roman" w:hAnsi="Times New Roman"/>
          <w:b w:val="false"/>
          <w:bCs w:val="false"/>
          <w:i w:val="false"/>
          <w:iCs w:val="false"/>
          <w:strike w:val="false"/>
          <w:sz w:val="24"/>
          <w:szCs w:val="24"/>
        </w:rPr>
        <w:t xml:space="preserve">— доступ к материалам в течение всего срока функционирования Платформы, но не менее 3 лет с даты Акцепта</w:t>
      </w:r>
    </w:p>
    <w:p>
      <w:pPr>
        <w:spacing w:after="40" w:line="276"/>
        <w:jc w:val="both"/>
      </w:pPr>
      <w:r>
        <w:rPr>
          <w:rFonts w:ascii="Times New Roman" w:cs="Times New Roman" w:eastAsia="Times New Roman" w:hAnsi="Times New Roman"/>
          <w:b w:val="false"/>
          <w:bCs w:val="false"/>
          <w:i w:val="false"/>
          <w:iCs w:val="false"/>
          <w:strike w:val="false"/>
          <w:sz w:val="24"/>
          <w:szCs w:val="24"/>
        </w:rPr>
        <w:t xml:space="preserve">— разбор одной вашей отработки от Исполнителя (отработка направляется не позднее 2 месяцев с даты Акцепта)</w:t>
      </w:r>
    </w:p>
    <w:p>
      <w:pPr>
        <w:spacing w:after="40" w:line="276"/>
        <w:jc w:val="both"/>
      </w:pPr>
      <w:r>
        <w:rPr>
          <w:rFonts w:ascii="Times New Roman" w:cs="Times New Roman" w:eastAsia="Times New Roman" w:hAnsi="Times New Roman"/>
          <w:b w:val="false"/>
          <w:bCs w:val="false"/>
          <w:i w:val="false"/>
          <w:iCs w:val="false"/>
          <w:strike w:val="false"/>
          <w:sz w:val="24"/>
          <w:szCs w:val="24"/>
        </w:rPr>
        <w:t xml:space="preserve">— общий чат участниц для общения между участницами</w:t>
      </w:r>
    </w:p>
    <w:p>
      <w:pPr>
        <w:spacing w:after="40" w:line="276"/>
        <w:jc w:val="both"/>
      </w:pPr>
      <w:r>
        <w:rPr>
          <w:rFonts w:ascii="Times New Roman" w:cs="Times New Roman" w:eastAsia="Times New Roman" w:hAnsi="Times New Roman"/>
          <w:b w:val="false"/>
          <w:bCs w:val="false"/>
          <w:i w:val="false"/>
          <w:iCs w:val="false"/>
          <w:strike w:val="false"/>
          <w:sz w:val="24"/>
          <w:szCs w:val="24"/>
        </w:rPr>
        <w:t xml:space="preserve">— сертификат об участии в курсе (не является документом об образовании или о квалификации)</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
      </w:r>
    </w:p>
    <w:p>
      <w:pPr>
        <w:spacing w:after="60" w:line="276"/>
        <w:jc w:val="both"/>
      </w:pPr>
      <w:r>
        <w:rPr>
          <w:rFonts w:ascii="Times New Roman" w:cs="Times New Roman" w:eastAsia="Times New Roman" w:hAnsi="Times New Roman"/>
          <w:b/>
          <w:bCs/>
          <w:i w:val="false"/>
          <w:iCs w:val="false"/>
          <w:strike w:val="false"/>
          <w:sz w:val="24"/>
          <w:szCs w:val="24"/>
        </w:rPr>
        <w:t xml:space="preserve">ТАРИФ «Я МАСТЕР»</w:t>
      </w:r>
    </w:p>
    <w:p>
      <w:pPr>
        <w:spacing w:after="120" w:line="276"/>
        <w:jc w:val="left"/>
      </w:pPr>
      <w:r>
        <w:rPr>
          <w:rFonts w:ascii="Times New Roman" w:cs="Times New Roman" w:eastAsia="Times New Roman" w:hAnsi="Times New Roman"/>
          <w:b/>
          <w:bCs/>
          <w:sz w:val="24"/>
          <w:szCs w:val="24"/>
        </w:rPr>
        <w:t xml:space="preserve">Стоимость — 6 999 ₽</w:t>
      </w:r>
    </w:p>
    <w:p>
      <w:pPr>
        <w:spacing w:after="40" w:line="276"/>
        <w:jc w:val="both"/>
      </w:pPr>
      <w:r>
        <w:rPr>
          <w:rFonts w:ascii="Times New Roman" w:cs="Times New Roman" w:eastAsia="Times New Roman" w:hAnsi="Times New Roman"/>
          <w:b w:val="false"/>
          <w:bCs w:val="false"/>
          <w:i w:val="false"/>
          <w:iCs w:val="false"/>
          <w:strike w:val="false"/>
          <w:sz w:val="24"/>
          <w:szCs w:val="24"/>
        </w:rPr>
        <w:t xml:space="preserve">— доступ ко всем 37 урокам Программы по графику п. 4.2 Оферты</w:t>
      </w:r>
    </w:p>
    <w:p>
      <w:pPr>
        <w:spacing w:after="40" w:line="276"/>
        <w:jc w:val="both"/>
      </w:pPr>
      <w:r>
        <w:rPr>
          <w:rFonts w:ascii="Times New Roman" w:cs="Times New Roman" w:eastAsia="Times New Roman" w:hAnsi="Times New Roman"/>
          <w:b w:val="false"/>
          <w:bCs w:val="false"/>
          <w:i w:val="false"/>
          <w:iCs w:val="false"/>
          <w:strike w:val="false"/>
          <w:sz w:val="24"/>
          <w:szCs w:val="24"/>
        </w:rPr>
        <w:t xml:space="preserve">— доступ к материалам в течение всего срока функционирования Платформы, но не менее 3 лет с даты Акцепта</w:t>
      </w:r>
    </w:p>
    <w:p>
      <w:pPr>
        <w:spacing w:after="40" w:line="276"/>
        <w:jc w:val="both"/>
      </w:pPr>
      <w:r>
        <w:rPr>
          <w:rFonts w:ascii="Times New Roman" w:cs="Times New Roman" w:eastAsia="Times New Roman" w:hAnsi="Times New Roman"/>
          <w:b w:val="false"/>
          <w:bCs w:val="false"/>
          <w:i w:val="false"/>
          <w:iCs w:val="false"/>
          <w:strike w:val="false"/>
          <w:sz w:val="24"/>
          <w:szCs w:val="24"/>
        </w:rPr>
        <w:t xml:space="preserve">— общий чат участниц</w:t>
      </w:r>
    </w:p>
    <w:p>
      <w:pPr>
        <w:spacing w:after="40" w:line="276"/>
        <w:jc w:val="both"/>
      </w:pPr>
      <w:r>
        <w:rPr>
          <w:rFonts w:ascii="Times New Roman" w:cs="Times New Roman" w:eastAsia="Times New Roman" w:hAnsi="Times New Roman"/>
          <w:b w:val="false"/>
          <w:bCs w:val="false"/>
          <w:i w:val="false"/>
          <w:iCs w:val="false"/>
          <w:strike w:val="false"/>
          <w:sz w:val="24"/>
          <w:szCs w:val="24"/>
        </w:rPr>
        <w:t xml:space="preserve">— 2 месяца личной обратной связи с даты Акцепта</w:t>
      </w:r>
    </w:p>
    <w:p>
      <w:pPr>
        <w:spacing w:after="40" w:line="276"/>
        <w:jc w:val="both"/>
      </w:pPr>
      <w:r>
        <w:rPr>
          <w:rFonts w:ascii="Times New Roman" w:cs="Times New Roman" w:eastAsia="Times New Roman" w:hAnsi="Times New Roman"/>
          <w:b w:val="false"/>
          <w:bCs w:val="false"/>
          <w:i w:val="false"/>
          <w:iCs w:val="false"/>
          <w:strike w:val="false"/>
          <w:sz w:val="24"/>
          <w:szCs w:val="24"/>
        </w:rPr>
        <w:t xml:space="preserve">— разбор ваших отработок (до 4 в календарный месяц), помощь в исправлении ошибок и улучшении техники</w:t>
      </w:r>
    </w:p>
    <w:p>
      <w:pPr>
        <w:spacing w:after="40" w:line="276"/>
        <w:jc w:val="both"/>
      </w:pPr>
      <w:r>
        <w:rPr>
          <w:rFonts w:ascii="Times New Roman" w:cs="Times New Roman" w:eastAsia="Times New Roman" w:hAnsi="Times New Roman"/>
          <w:b w:val="false"/>
          <w:bCs w:val="false"/>
          <w:i w:val="false"/>
          <w:iCs w:val="false"/>
          <w:strike w:val="false"/>
          <w:sz w:val="24"/>
          <w:szCs w:val="24"/>
        </w:rPr>
        <w:t xml:space="preserve">— сертификат об участии в курсе (не является документом об образовании или о квалификации)</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
      </w:r>
    </w:p>
    <w:p>
      <w:pPr>
        <w:spacing w:after="60" w:line="276"/>
        <w:jc w:val="both"/>
      </w:pPr>
      <w:r>
        <w:rPr>
          <w:rFonts w:ascii="Times New Roman" w:cs="Times New Roman" w:eastAsia="Times New Roman" w:hAnsi="Times New Roman"/>
          <w:b/>
          <w:bCs/>
          <w:i w:val="false"/>
          <w:iCs w:val="false"/>
          <w:strike w:val="false"/>
          <w:sz w:val="24"/>
          <w:szCs w:val="24"/>
        </w:rPr>
        <w:t xml:space="preserve">ТАРИФ «Я ПРОФИ»</w:t>
      </w:r>
    </w:p>
    <w:p>
      <w:pPr>
        <w:spacing w:after="120" w:line="276"/>
        <w:jc w:val="left"/>
      </w:pPr>
      <w:r>
        <w:rPr>
          <w:rFonts w:ascii="Times New Roman" w:cs="Times New Roman" w:eastAsia="Times New Roman" w:hAnsi="Times New Roman"/>
          <w:b/>
          <w:bCs/>
          <w:sz w:val="24"/>
          <w:szCs w:val="24"/>
        </w:rPr>
        <w:t xml:space="preserve">Стоимость — 29 999 ₽</w:t>
      </w:r>
    </w:p>
    <w:p>
      <w:pPr>
        <w:spacing w:after="40" w:line="276"/>
        <w:jc w:val="both"/>
      </w:pPr>
      <w:r>
        <w:rPr>
          <w:rFonts w:ascii="Times New Roman" w:cs="Times New Roman" w:eastAsia="Times New Roman" w:hAnsi="Times New Roman"/>
          <w:b w:val="false"/>
          <w:bCs w:val="false"/>
          <w:i w:val="false"/>
          <w:iCs w:val="false"/>
          <w:strike w:val="false"/>
          <w:sz w:val="24"/>
          <w:szCs w:val="24"/>
        </w:rPr>
        <w:t xml:space="preserve">— доступ ко всем 37 урокам Программы по графику п. 4.2 Оферты</w:t>
      </w:r>
    </w:p>
    <w:p>
      <w:pPr>
        <w:spacing w:after="40" w:line="276"/>
        <w:jc w:val="both"/>
      </w:pPr>
      <w:r>
        <w:rPr>
          <w:rFonts w:ascii="Times New Roman" w:cs="Times New Roman" w:eastAsia="Times New Roman" w:hAnsi="Times New Roman"/>
          <w:b w:val="false"/>
          <w:bCs w:val="false"/>
          <w:i w:val="false"/>
          <w:iCs w:val="false"/>
          <w:strike w:val="false"/>
          <w:sz w:val="24"/>
          <w:szCs w:val="24"/>
        </w:rPr>
        <w:t xml:space="preserve">— библиотека из 50 бонусных видеоуроков предыдущих программ Исполнителя — открывается в день Акцепта</w:t>
      </w:r>
    </w:p>
    <w:p>
      <w:pPr>
        <w:spacing w:after="40" w:line="276"/>
        <w:jc w:val="both"/>
      </w:pPr>
      <w:r>
        <w:rPr>
          <w:rFonts w:ascii="Times New Roman" w:cs="Times New Roman" w:eastAsia="Times New Roman" w:hAnsi="Times New Roman"/>
          <w:b w:val="false"/>
          <w:bCs w:val="false"/>
          <w:i w:val="false"/>
          <w:iCs w:val="false"/>
          <w:strike w:val="false"/>
          <w:sz w:val="24"/>
          <w:szCs w:val="24"/>
        </w:rPr>
        <w:t xml:space="preserve">— доступ к материалам в течение всего срока функционирования Платформы, но не менее 3 лет с даты Акцепта</w:t>
      </w:r>
    </w:p>
    <w:p>
      <w:pPr>
        <w:spacing w:after="40" w:line="276"/>
        <w:jc w:val="both"/>
      </w:pPr>
      <w:r>
        <w:rPr>
          <w:rFonts w:ascii="Times New Roman" w:cs="Times New Roman" w:eastAsia="Times New Roman" w:hAnsi="Times New Roman"/>
          <w:b w:val="false"/>
          <w:bCs w:val="false"/>
          <w:i w:val="false"/>
          <w:iCs w:val="false"/>
          <w:strike w:val="false"/>
          <w:sz w:val="24"/>
          <w:szCs w:val="24"/>
        </w:rPr>
        <w:t xml:space="preserve">— индивидуальное сопровождение в течение 3 месяцев с даты Акцепта</w:t>
      </w:r>
    </w:p>
    <w:p>
      <w:pPr>
        <w:spacing w:after="40" w:line="276"/>
        <w:jc w:val="both"/>
      </w:pPr>
      <w:r>
        <w:rPr>
          <w:rFonts w:ascii="Times New Roman" w:cs="Times New Roman" w:eastAsia="Times New Roman" w:hAnsi="Times New Roman"/>
          <w:b w:val="false"/>
          <w:bCs w:val="false"/>
          <w:i w:val="false"/>
          <w:iCs w:val="false"/>
          <w:strike w:val="false"/>
          <w:sz w:val="24"/>
          <w:szCs w:val="24"/>
        </w:rPr>
        <w:t xml:space="preserve">— 4 индивидуальные консультации по видеосвязи продолжительностью до 60 минут каждая</w:t>
      </w:r>
    </w:p>
    <w:p>
      <w:pPr>
        <w:spacing w:after="40" w:line="276"/>
        <w:jc w:val="both"/>
      </w:pPr>
      <w:r>
        <w:rPr>
          <w:rFonts w:ascii="Times New Roman" w:cs="Times New Roman" w:eastAsia="Times New Roman" w:hAnsi="Times New Roman"/>
          <w:b w:val="false"/>
          <w:bCs w:val="false"/>
          <w:i w:val="false"/>
          <w:iCs w:val="false"/>
          <w:strike w:val="false"/>
          <w:sz w:val="24"/>
          <w:szCs w:val="24"/>
        </w:rPr>
        <w:t xml:space="preserve">— разбор ваших работ и техники (до 4 отработок в календарный месяц)</w:t>
      </w:r>
    </w:p>
    <w:p>
      <w:pPr>
        <w:spacing w:after="40" w:line="276"/>
        <w:jc w:val="both"/>
      </w:pPr>
      <w:r>
        <w:rPr>
          <w:rFonts w:ascii="Times New Roman" w:cs="Times New Roman" w:eastAsia="Times New Roman" w:hAnsi="Times New Roman"/>
          <w:b w:val="false"/>
          <w:bCs w:val="false"/>
          <w:i w:val="false"/>
          <w:iCs w:val="false"/>
          <w:strike w:val="false"/>
          <w:sz w:val="24"/>
          <w:szCs w:val="24"/>
        </w:rPr>
        <w:t xml:space="preserve">— консультационная поддержка по ведению и развитию социальных сетей (в объёме п. 4.2.2 Оферты)</w:t>
      </w:r>
    </w:p>
    <w:p>
      <w:pPr>
        <w:spacing w:after="40" w:line="276"/>
        <w:jc w:val="both"/>
      </w:pPr>
      <w:r>
        <w:rPr>
          <w:rFonts w:ascii="Times New Roman" w:cs="Times New Roman" w:eastAsia="Times New Roman" w:hAnsi="Times New Roman"/>
          <w:b w:val="false"/>
          <w:bCs w:val="false"/>
          <w:i w:val="false"/>
          <w:iCs w:val="false"/>
          <w:strike w:val="false"/>
          <w:sz w:val="24"/>
          <w:szCs w:val="24"/>
        </w:rPr>
        <w:t xml:space="preserve">— консультационная поддержка по созданию и упаковке собственного онлайн-продукта (в объёме п. 4.2.2 Оферты)</w:t>
      </w:r>
    </w:p>
    <w:p>
      <w:pPr>
        <w:spacing w:after="40" w:line="276"/>
        <w:jc w:val="both"/>
      </w:pPr>
      <w:r>
        <w:rPr>
          <w:rFonts w:ascii="Times New Roman" w:cs="Times New Roman" w:eastAsia="Times New Roman" w:hAnsi="Times New Roman"/>
          <w:b w:val="false"/>
          <w:bCs w:val="false"/>
          <w:i w:val="false"/>
          <w:iCs w:val="false"/>
          <w:strike w:val="false"/>
          <w:sz w:val="24"/>
          <w:szCs w:val="24"/>
        </w:rPr>
        <w:t xml:space="preserve">— персональная программа освоения материалов под ваши цели</w:t>
      </w:r>
    </w:p>
    <w:p>
      <w:pPr>
        <w:spacing w:after="40" w:line="276"/>
        <w:jc w:val="both"/>
      </w:pPr>
      <w:r>
        <w:rPr>
          <w:rFonts w:ascii="Times New Roman" w:cs="Times New Roman" w:eastAsia="Times New Roman" w:hAnsi="Times New Roman"/>
          <w:b w:val="false"/>
          <w:bCs w:val="false"/>
          <w:i w:val="false"/>
          <w:iCs w:val="false"/>
          <w:strike w:val="false"/>
          <w:sz w:val="24"/>
          <w:szCs w:val="24"/>
        </w:rPr>
        <w:t xml:space="preserve">— сертификат об участии в курсе (не является документом об образовании или о квалификации)</w:t>
      </w:r>
    </w:p>
    <w:p>
      <w:pPr>
        <w:spacing w:after="120" w:line="276"/>
        <w:jc w:val="both"/>
      </w:pPr>
      <w:r>
        <w:rPr>
          <w:rFonts w:ascii="Times New Roman" w:cs="Times New Roman" w:eastAsia="Times New Roman" w:hAnsi="Times New Roman"/>
          <w:b w:val="false"/>
          <w:bCs w:val="false"/>
          <w:i w:val="false"/>
          <w:iCs w:val="false"/>
          <w:strike w:val="false"/>
          <w:sz w:val="24"/>
          <w:szCs w:val="24"/>
        </w:rPr>
        <w:t xml:space="preserve"/>
      </w:r>
    </w:p>
    <w:sectPr>
      <w:pgSz w:w="11906" w:h="16838" w:orient="portrait"/>
      <w:pgMar w:top="1134" w:right="1134"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2026-08-14T07:03:11.342Z</dcterms:created>
  <dcterms:modified xsi:type="dcterms:W3CDTF">2026-08-14T07:03:11.342Z</dcterms:modified>
</cp:coreProperties>
</file>

<file path=docProps/custom.xml><?xml version="1.0" encoding="utf-8"?>
<Properties xmlns="http://schemas.openxmlformats.org/officeDocument/2006/custom-properties" xmlns:vt="http://schemas.openxmlformats.org/officeDocument/2006/docPropsVTypes"/>
</file>